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244" w:rsidRPr="00400FE6" w:rsidRDefault="009326E3" w:rsidP="001173F5">
      <w:pPr>
        <w:spacing w:line="360" w:lineRule="auto"/>
        <w:ind w:left="360"/>
        <w:jc w:val="right"/>
        <w:rPr>
          <w:rFonts w:ascii="Arial" w:hAnsi="Arial" w:cs="Arial"/>
          <w:sz w:val="24"/>
          <w:szCs w:val="24"/>
        </w:rPr>
      </w:pPr>
      <w:bookmarkStart w:id="0" w:name="_GoBack"/>
      <w:bookmarkEnd w:id="0"/>
      <w:r w:rsidRPr="009326E3">
        <w:rPr>
          <w:rFonts w:ascii="Arial" w:hAnsi="Arial" w:cs="Arial"/>
          <w:sz w:val="24"/>
          <w:szCs w:val="24"/>
        </w:rPr>
        <w:t>Press release</w:t>
      </w:r>
    </w:p>
    <w:p w:rsidR="007809E3" w:rsidRPr="00400FE6" w:rsidRDefault="009326E3" w:rsidP="00F121DA">
      <w:pPr>
        <w:spacing w:line="360" w:lineRule="auto"/>
        <w:ind w:left="360"/>
        <w:jc w:val="right"/>
        <w:rPr>
          <w:rFonts w:ascii="Arial" w:hAnsi="Arial" w:cs="Arial"/>
          <w:color w:val="FF6600"/>
          <w:sz w:val="28"/>
          <w:szCs w:val="28"/>
        </w:rPr>
      </w:pPr>
      <w:r w:rsidRPr="007C53B5">
        <w:rPr>
          <w:rFonts w:ascii="Arial" w:hAnsi="Arial" w:cs="Arial"/>
          <w:sz w:val="24"/>
          <w:szCs w:val="24"/>
        </w:rPr>
        <w:t xml:space="preserve">Dubai and Paris – </w:t>
      </w:r>
      <w:r w:rsidR="00E13E63">
        <w:rPr>
          <w:rFonts w:ascii="Arial" w:hAnsi="Arial" w:cs="Arial"/>
          <w:sz w:val="24"/>
          <w:szCs w:val="24"/>
        </w:rPr>
        <w:t>December</w:t>
      </w:r>
      <w:r w:rsidR="007C53B5" w:rsidRPr="007C53B5">
        <w:rPr>
          <w:rFonts w:ascii="Arial" w:hAnsi="Arial" w:cs="Arial"/>
          <w:sz w:val="24"/>
          <w:szCs w:val="24"/>
        </w:rPr>
        <w:t xml:space="preserve"> </w:t>
      </w:r>
      <w:r w:rsidR="00E13E63">
        <w:rPr>
          <w:rFonts w:ascii="Arial" w:hAnsi="Arial" w:cs="Arial"/>
          <w:sz w:val="24"/>
          <w:szCs w:val="24"/>
        </w:rPr>
        <w:t>1</w:t>
      </w:r>
      <w:r w:rsidR="00E13E63" w:rsidRPr="00E13E63">
        <w:rPr>
          <w:rFonts w:ascii="Arial" w:hAnsi="Arial" w:cs="Arial"/>
          <w:sz w:val="24"/>
          <w:szCs w:val="24"/>
          <w:vertAlign w:val="superscript"/>
        </w:rPr>
        <w:t>st</w:t>
      </w:r>
      <w:r w:rsidR="007C53B5" w:rsidRPr="007C53B5">
        <w:rPr>
          <w:rFonts w:ascii="Arial" w:hAnsi="Arial" w:cs="Arial"/>
          <w:sz w:val="24"/>
          <w:szCs w:val="24"/>
        </w:rPr>
        <w:t>,</w:t>
      </w:r>
      <w:r w:rsidR="00C85A72" w:rsidRPr="007C53B5">
        <w:rPr>
          <w:rFonts w:ascii="Arial" w:hAnsi="Arial" w:cs="Arial"/>
          <w:sz w:val="24"/>
          <w:szCs w:val="24"/>
        </w:rPr>
        <w:t xml:space="preserve"> </w:t>
      </w:r>
      <w:r w:rsidRPr="007C53B5">
        <w:rPr>
          <w:rFonts w:ascii="Arial" w:hAnsi="Arial" w:cs="Arial"/>
          <w:sz w:val="24"/>
          <w:szCs w:val="24"/>
        </w:rPr>
        <w:t>2014</w:t>
      </w:r>
      <w:r w:rsidRPr="009326E3">
        <w:rPr>
          <w:rFonts w:ascii="Arial" w:hAnsi="Arial" w:cs="Arial"/>
          <w:sz w:val="24"/>
          <w:szCs w:val="24"/>
        </w:rPr>
        <w:t xml:space="preserve"> </w:t>
      </w:r>
    </w:p>
    <w:p w:rsidR="007809E3" w:rsidRPr="00330334" w:rsidRDefault="009326E3" w:rsidP="00330334">
      <w:pPr>
        <w:spacing w:line="240" w:lineRule="auto"/>
        <w:jc w:val="both"/>
        <w:rPr>
          <w:rFonts w:ascii="Arial" w:hAnsi="Arial" w:cs="Arial"/>
          <w:b/>
        </w:rPr>
      </w:pPr>
      <w:proofErr w:type="spellStart"/>
      <w:r w:rsidRPr="00330334">
        <w:rPr>
          <w:rFonts w:ascii="Arial" w:hAnsi="Arial" w:cs="Arial"/>
          <w:b/>
          <w:sz w:val="28"/>
          <w:szCs w:val="28"/>
        </w:rPr>
        <w:t>Eutech</w:t>
      </w:r>
      <w:proofErr w:type="spellEnd"/>
      <w:r w:rsidRPr="00330334">
        <w:rPr>
          <w:rFonts w:ascii="Arial" w:hAnsi="Arial" w:cs="Arial"/>
          <w:b/>
          <w:sz w:val="28"/>
          <w:szCs w:val="28"/>
        </w:rPr>
        <w:t xml:space="preserve"> </w:t>
      </w:r>
      <w:r w:rsidR="00316E42">
        <w:rPr>
          <w:rFonts w:ascii="Arial" w:hAnsi="Arial" w:cs="Arial"/>
          <w:b/>
          <w:sz w:val="28"/>
          <w:szCs w:val="28"/>
        </w:rPr>
        <w:t>trusts</w:t>
      </w:r>
      <w:r w:rsidR="00316E42" w:rsidRPr="00330334">
        <w:rPr>
          <w:rFonts w:ascii="Arial" w:hAnsi="Arial" w:cs="Arial"/>
          <w:b/>
          <w:sz w:val="28"/>
          <w:szCs w:val="28"/>
        </w:rPr>
        <w:t xml:space="preserve"> </w:t>
      </w:r>
      <w:r w:rsidRPr="00330334">
        <w:rPr>
          <w:rFonts w:ascii="Arial" w:hAnsi="Arial" w:cs="Arial"/>
          <w:b/>
          <w:sz w:val="28"/>
          <w:szCs w:val="28"/>
        </w:rPr>
        <w:t>Orange Business Services to</w:t>
      </w:r>
      <w:r w:rsidR="006B6092" w:rsidRPr="00330334">
        <w:rPr>
          <w:rFonts w:ascii="Arial" w:hAnsi="Arial" w:cs="Arial"/>
          <w:b/>
          <w:sz w:val="28"/>
          <w:szCs w:val="28"/>
        </w:rPr>
        <w:t xml:space="preserve"> </w:t>
      </w:r>
      <w:r w:rsidR="00921391" w:rsidRPr="00330334">
        <w:rPr>
          <w:rFonts w:ascii="Arial" w:hAnsi="Arial" w:cs="Arial"/>
          <w:b/>
          <w:sz w:val="28"/>
          <w:szCs w:val="28"/>
        </w:rPr>
        <w:t xml:space="preserve">run </w:t>
      </w:r>
      <w:r w:rsidR="006B6092" w:rsidRPr="00330334">
        <w:rPr>
          <w:rFonts w:ascii="Arial" w:hAnsi="Arial" w:cs="Arial"/>
          <w:b/>
          <w:sz w:val="28"/>
          <w:szCs w:val="28"/>
        </w:rPr>
        <w:t>its</w:t>
      </w:r>
      <w:r w:rsidRPr="00330334">
        <w:rPr>
          <w:rFonts w:ascii="Arial" w:hAnsi="Arial" w:cs="Arial"/>
          <w:b/>
          <w:sz w:val="28"/>
          <w:szCs w:val="28"/>
        </w:rPr>
        <w:t xml:space="preserve"> smart cities </w:t>
      </w:r>
      <w:r w:rsidR="00E1258C" w:rsidRPr="00330334">
        <w:rPr>
          <w:rFonts w:ascii="Arial" w:hAnsi="Arial" w:cs="Arial"/>
          <w:b/>
          <w:sz w:val="28"/>
          <w:szCs w:val="28"/>
        </w:rPr>
        <w:t>service</w:t>
      </w:r>
      <w:r w:rsidR="006B6092" w:rsidRPr="00330334">
        <w:rPr>
          <w:rFonts w:ascii="Arial" w:hAnsi="Arial" w:cs="Arial"/>
          <w:b/>
          <w:sz w:val="28"/>
          <w:szCs w:val="28"/>
        </w:rPr>
        <w:t xml:space="preserve"> in the cloud</w:t>
      </w:r>
    </w:p>
    <w:p w:rsidR="00013308" w:rsidRPr="006406A7" w:rsidRDefault="009326E3" w:rsidP="00EF267B">
      <w:pPr>
        <w:spacing w:line="240" w:lineRule="auto"/>
        <w:rPr>
          <w:rFonts w:ascii="Arial" w:hAnsi="Arial" w:cs="Arial"/>
          <w:color w:val="000000" w:themeColor="text1"/>
        </w:rPr>
      </w:pPr>
      <w:r w:rsidRPr="006406A7">
        <w:rPr>
          <w:rFonts w:ascii="Arial" w:hAnsi="Arial" w:cs="Arial"/>
          <w:color w:val="000000" w:themeColor="text1"/>
        </w:rPr>
        <w:t xml:space="preserve">Eutech Cybernetic has chosen Orange Business Services </w:t>
      </w:r>
      <w:r w:rsidR="00316E42">
        <w:rPr>
          <w:rFonts w:ascii="Arial" w:hAnsi="Arial" w:cs="Arial"/>
          <w:color w:val="000000" w:themeColor="text1"/>
        </w:rPr>
        <w:t xml:space="preserve">secured </w:t>
      </w:r>
      <w:r w:rsidR="00921391" w:rsidRPr="006406A7">
        <w:rPr>
          <w:rFonts w:ascii="Arial" w:hAnsi="Arial" w:cs="Arial"/>
          <w:color w:val="000000" w:themeColor="text1"/>
        </w:rPr>
        <w:t>Infrastructure-as-a-S</w:t>
      </w:r>
      <w:r w:rsidRPr="006406A7">
        <w:rPr>
          <w:rFonts w:ascii="Arial" w:hAnsi="Arial" w:cs="Arial"/>
          <w:color w:val="000000" w:themeColor="text1"/>
        </w:rPr>
        <w:t>ervice (</w:t>
      </w:r>
      <w:proofErr w:type="spellStart"/>
      <w:r w:rsidRPr="006406A7">
        <w:rPr>
          <w:rFonts w:ascii="Arial" w:hAnsi="Arial" w:cs="Arial"/>
          <w:color w:val="000000" w:themeColor="text1"/>
        </w:rPr>
        <w:t>IaaS</w:t>
      </w:r>
      <w:proofErr w:type="spellEnd"/>
      <w:r w:rsidRPr="006406A7">
        <w:rPr>
          <w:rFonts w:ascii="Arial" w:hAnsi="Arial" w:cs="Arial"/>
          <w:color w:val="000000" w:themeColor="text1"/>
        </w:rPr>
        <w:t xml:space="preserve">) Flexible Computing Express to </w:t>
      </w:r>
      <w:r w:rsidR="00DF2877" w:rsidRPr="006406A7">
        <w:rPr>
          <w:rFonts w:ascii="Arial" w:hAnsi="Arial" w:cs="Arial"/>
          <w:color w:val="000000" w:themeColor="text1"/>
        </w:rPr>
        <w:t xml:space="preserve">host and manage </w:t>
      </w:r>
      <w:r w:rsidRPr="006406A7">
        <w:rPr>
          <w:rFonts w:ascii="Arial" w:hAnsi="Arial" w:cs="Arial"/>
          <w:color w:val="000000" w:themeColor="text1"/>
        </w:rPr>
        <w:t>iVivaCloud</w:t>
      </w:r>
      <w:r w:rsidR="00F5051B" w:rsidRPr="006406A7">
        <w:rPr>
          <w:rFonts w:ascii="Arial" w:hAnsi="Arial" w:cs="Arial"/>
        </w:rPr>
        <w:t>™</w:t>
      </w:r>
      <w:r w:rsidRPr="006406A7">
        <w:rPr>
          <w:rFonts w:ascii="Arial" w:hAnsi="Arial" w:cs="Arial"/>
          <w:color w:val="000000" w:themeColor="text1"/>
        </w:rPr>
        <w:t>, its innovative smart city service</w:t>
      </w:r>
      <w:r w:rsidR="006B6092" w:rsidRPr="006406A7">
        <w:rPr>
          <w:rFonts w:ascii="Arial" w:hAnsi="Arial" w:cs="Arial"/>
          <w:color w:val="000000" w:themeColor="text1"/>
        </w:rPr>
        <w:t xml:space="preserve"> </w:t>
      </w:r>
      <w:r w:rsidR="00DF2877" w:rsidRPr="006406A7">
        <w:rPr>
          <w:rFonts w:ascii="Arial" w:hAnsi="Arial" w:cs="Arial"/>
          <w:color w:val="000000" w:themeColor="text1"/>
        </w:rPr>
        <w:t>platform</w:t>
      </w:r>
      <w:r w:rsidRPr="006406A7">
        <w:rPr>
          <w:rFonts w:ascii="Arial" w:hAnsi="Arial" w:cs="Arial"/>
          <w:color w:val="000000" w:themeColor="text1"/>
        </w:rPr>
        <w:t xml:space="preserve">. </w:t>
      </w:r>
    </w:p>
    <w:p w:rsidR="0044305D" w:rsidRPr="006406A7" w:rsidRDefault="009326E3" w:rsidP="006406A7">
      <w:pPr>
        <w:spacing w:line="240" w:lineRule="auto"/>
        <w:jc w:val="both"/>
        <w:rPr>
          <w:rFonts w:ascii="Arial" w:hAnsi="Arial" w:cs="Arial"/>
          <w:b/>
          <w:color w:val="000000" w:themeColor="text1"/>
        </w:rPr>
      </w:pPr>
      <w:r w:rsidRPr="006406A7">
        <w:rPr>
          <w:rFonts w:ascii="Arial" w:hAnsi="Arial" w:cs="Arial"/>
          <w:b/>
          <w:color w:val="000000" w:themeColor="text1"/>
        </w:rPr>
        <w:t>transforming cities with smart infrastructure</w:t>
      </w:r>
    </w:p>
    <w:p w:rsidR="003F6240" w:rsidRPr="006406A7" w:rsidRDefault="003F6240" w:rsidP="00EF267B">
      <w:pPr>
        <w:spacing w:line="240" w:lineRule="auto"/>
        <w:rPr>
          <w:rFonts w:ascii="Arial" w:hAnsi="Arial" w:cs="Arial"/>
          <w:color w:val="000000" w:themeColor="text1"/>
        </w:rPr>
      </w:pPr>
      <w:r w:rsidRPr="006406A7">
        <w:rPr>
          <w:rFonts w:ascii="Arial" w:hAnsi="Arial" w:cs="Arial"/>
          <w:color w:val="000000" w:themeColor="text1"/>
        </w:rPr>
        <w:t xml:space="preserve">At a time when urban landscapes are </w:t>
      </w:r>
      <w:r w:rsidR="003C58DE" w:rsidRPr="006406A7">
        <w:rPr>
          <w:rFonts w:ascii="Arial" w:hAnsi="Arial" w:cs="Arial"/>
          <w:color w:val="000000" w:themeColor="text1"/>
        </w:rPr>
        <w:t xml:space="preserve">changing </w:t>
      </w:r>
      <w:r w:rsidRPr="006406A7">
        <w:rPr>
          <w:rFonts w:ascii="Arial" w:hAnsi="Arial" w:cs="Arial"/>
          <w:color w:val="000000" w:themeColor="text1"/>
        </w:rPr>
        <w:t xml:space="preserve">rapidly, cities are confronting new challenges such as optimizing power supplies and transport, improving the quality of life of their citizens and making themselves more attractive for businesses and tourists alike. Digital technology </w:t>
      </w:r>
      <w:r w:rsidR="0096686B" w:rsidRPr="006406A7">
        <w:rPr>
          <w:rFonts w:ascii="Arial" w:hAnsi="Arial" w:cs="Arial"/>
          <w:color w:val="000000" w:themeColor="text1"/>
        </w:rPr>
        <w:t>plays</w:t>
      </w:r>
      <w:r w:rsidR="00B574D8" w:rsidRPr="006406A7">
        <w:rPr>
          <w:rFonts w:ascii="Arial" w:hAnsi="Arial" w:cs="Arial"/>
          <w:color w:val="000000" w:themeColor="text1"/>
        </w:rPr>
        <w:t xml:space="preserve"> </w:t>
      </w:r>
      <w:r w:rsidRPr="006406A7">
        <w:rPr>
          <w:rFonts w:ascii="Arial" w:hAnsi="Arial" w:cs="Arial"/>
          <w:color w:val="000000" w:themeColor="text1"/>
        </w:rPr>
        <w:t xml:space="preserve">a central role in </w:t>
      </w:r>
      <w:r w:rsidR="0096686B" w:rsidRPr="006406A7">
        <w:rPr>
          <w:rFonts w:ascii="Arial" w:hAnsi="Arial" w:cs="Arial"/>
          <w:color w:val="000000" w:themeColor="text1"/>
        </w:rPr>
        <w:t>this transformation</w:t>
      </w:r>
      <w:r w:rsidRPr="006406A7">
        <w:rPr>
          <w:rFonts w:ascii="Arial" w:hAnsi="Arial" w:cs="Arial"/>
          <w:color w:val="000000" w:themeColor="text1"/>
        </w:rPr>
        <w:t xml:space="preserve">. </w:t>
      </w:r>
    </w:p>
    <w:p w:rsidR="002B3804" w:rsidRPr="006406A7" w:rsidRDefault="00C04377" w:rsidP="00EF267B">
      <w:pPr>
        <w:spacing w:line="240" w:lineRule="auto"/>
        <w:rPr>
          <w:rFonts w:ascii="Arial" w:hAnsi="Arial" w:cs="Arial"/>
          <w:color w:val="000000" w:themeColor="text1"/>
        </w:rPr>
      </w:pPr>
      <w:r w:rsidRPr="006406A7">
        <w:rPr>
          <w:rFonts w:ascii="Arial" w:hAnsi="Arial" w:cs="Arial"/>
          <w:color w:val="000000" w:themeColor="text1"/>
        </w:rPr>
        <w:t>iVivaCloud™ is an Internet of Everything (</w:t>
      </w:r>
      <w:proofErr w:type="spellStart"/>
      <w:r w:rsidRPr="006406A7">
        <w:rPr>
          <w:rFonts w:ascii="Arial" w:hAnsi="Arial" w:cs="Arial"/>
          <w:color w:val="000000" w:themeColor="text1"/>
        </w:rPr>
        <w:t>IoE</w:t>
      </w:r>
      <w:proofErr w:type="spellEnd"/>
      <w:r w:rsidRPr="006406A7">
        <w:rPr>
          <w:rFonts w:ascii="Arial" w:hAnsi="Arial" w:cs="Arial"/>
          <w:color w:val="000000" w:themeColor="text1"/>
        </w:rPr>
        <w:t>) platform</w:t>
      </w:r>
      <w:r w:rsidR="003C58DE" w:rsidRPr="006406A7">
        <w:rPr>
          <w:rFonts w:ascii="Arial" w:hAnsi="Arial" w:cs="Arial"/>
          <w:color w:val="000000" w:themeColor="text1"/>
        </w:rPr>
        <w:t>,</w:t>
      </w:r>
      <w:r w:rsidRPr="006406A7">
        <w:rPr>
          <w:rFonts w:ascii="Arial" w:hAnsi="Arial" w:cs="Arial"/>
          <w:color w:val="000000" w:themeColor="text1"/>
        </w:rPr>
        <w:t xml:space="preserve"> which provides a suite </w:t>
      </w:r>
      <w:r w:rsidR="00921391" w:rsidRPr="006406A7">
        <w:rPr>
          <w:rFonts w:ascii="Arial" w:hAnsi="Arial" w:cs="Arial"/>
          <w:color w:val="000000" w:themeColor="text1"/>
        </w:rPr>
        <w:t xml:space="preserve"> of </w:t>
      </w:r>
      <w:r w:rsidRPr="006406A7">
        <w:rPr>
          <w:rFonts w:ascii="Arial" w:hAnsi="Arial" w:cs="Arial"/>
          <w:color w:val="000000" w:themeColor="text1"/>
        </w:rPr>
        <w:t>applications for smart cities, smart buildings</w:t>
      </w:r>
      <w:r w:rsidR="00F40F7A" w:rsidRPr="006406A7">
        <w:rPr>
          <w:rFonts w:ascii="Arial" w:hAnsi="Arial" w:cs="Arial"/>
          <w:color w:val="000000" w:themeColor="text1"/>
        </w:rPr>
        <w:t xml:space="preserve"> and offices.</w:t>
      </w:r>
      <w:r w:rsidRPr="006406A7">
        <w:rPr>
          <w:rFonts w:ascii="Arial" w:hAnsi="Arial" w:cs="Arial"/>
          <w:color w:val="000000" w:themeColor="text1"/>
        </w:rPr>
        <w:t xml:space="preserve"> It allows the property operator to manage a single building, a set</w:t>
      </w:r>
      <w:r w:rsidR="00013308" w:rsidRPr="006406A7">
        <w:rPr>
          <w:rFonts w:ascii="Arial" w:hAnsi="Arial" w:cs="Arial"/>
          <w:color w:val="000000" w:themeColor="text1"/>
        </w:rPr>
        <w:t xml:space="preserve"> of buildings or an entire city</w:t>
      </w:r>
      <w:r w:rsidRPr="006406A7">
        <w:rPr>
          <w:rFonts w:ascii="Arial" w:hAnsi="Arial" w:cs="Arial"/>
          <w:color w:val="000000" w:themeColor="text1"/>
        </w:rPr>
        <w:t xml:space="preserve"> across multiple locations from a single user-centric platform</w:t>
      </w:r>
      <w:r w:rsidR="001C490A" w:rsidRPr="006406A7">
        <w:rPr>
          <w:rFonts w:ascii="Arial" w:hAnsi="Arial" w:cs="Arial"/>
          <w:color w:val="000000" w:themeColor="text1"/>
        </w:rPr>
        <w:t>,</w:t>
      </w:r>
      <w:r w:rsidRPr="006406A7">
        <w:rPr>
          <w:rFonts w:ascii="Arial" w:hAnsi="Arial" w:cs="Arial"/>
          <w:color w:val="000000" w:themeColor="text1"/>
        </w:rPr>
        <w:t xml:space="preserve"> via any device and from any</w:t>
      </w:r>
      <w:r w:rsidR="001C490A" w:rsidRPr="006406A7">
        <w:rPr>
          <w:rFonts w:ascii="Arial" w:hAnsi="Arial" w:cs="Arial"/>
          <w:color w:val="000000" w:themeColor="text1"/>
        </w:rPr>
        <w:t>where</w:t>
      </w:r>
      <w:r w:rsidRPr="006406A7">
        <w:rPr>
          <w:rFonts w:ascii="Arial" w:hAnsi="Arial" w:cs="Arial"/>
          <w:color w:val="000000" w:themeColor="text1"/>
        </w:rPr>
        <w:t xml:space="preserve">. </w:t>
      </w:r>
      <w:r w:rsidR="003F6240" w:rsidRPr="006406A7">
        <w:rPr>
          <w:rFonts w:ascii="Arial" w:hAnsi="Arial" w:cs="Arial"/>
          <w:color w:val="000000" w:themeColor="text1"/>
        </w:rPr>
        <w:t xml:space="preserve">iVivaCloud™ </w:t>
      </w:r>
      <w:r w:rsidRPr="006406A7">
        <w:rPr>
          <w:rFonts w:ascii="Arial" w:hAnsi="Arial" w:cs="Arial"/>
          <w:color w:val="000000" w:themeColor="text1"/>
        </w:rPr>
        <w:t>delivers smart ways of ma</w:t>
      </w:r>
      <w:r w:rsidR="00921391" w:rsidRPr="006406A7">
        <w:rPr>
          <w:rFonts w:ascii="Arial" w:hAnsi="Arial" w:cs="Arial"/>
          <w:color w:val="000000" w:themeColor="text1"/>
        </w:rPr>
        <w:t>naging traffic, irrigation, sew</w:t>
      </w:r>
      <w:r w:rsidRPr="006406A7">
        <w:rPr>
          <w:rFonts w:ascii="Arial" w:hAnsi="Arial" w:cs="Arial"/>
          <w:color w:val="000000" w:themeColor="text1"/>
        </w:rPr>
        <w:t>age, utilities and car parks for the shopping malls, new districts and industrial cities</w:t>
      </w:r>
      <w:r w:rsidR="00921391" w:rsidRPr="006406A7">
        <w:rPr>
          <w:rFonts w:ascii="Arial" w:hAnsi="Arial" w:cs="Arial"/>
          <w:color w:val="000000" w:themeColor="text1"/>
        </w:rPr>
        <w:t xml:space="preserve"> that</w:t>
      </w:r>
      <w:r w:rsidRPr="006406A7">
        <w:rPr>
          <w:rFonts w:ascii="Arial" w:hAnsi="Arial" w:cs="Arial"/>
          <w:color w:val="000000" w:themeColor="text1"/>
        </w:rPr>
        <w:t xml:space="preserve"> are being developed in the Middle East.</w:t>
      </w:r>
    </w:p>
    <w:p w:rsidR="00892A95" w:rsidRPr="006406A7" w:rsidRDefault="00DF2877" w:rsidP="00EF267B">
      <w:pPr>
        <w:spacing w:line="240" w:lineRule="auto"/>
        <w:rPr>
          <w:rFonts w:ascii="Arial" w:hAnsi="Arial" w:cs="Arial"/>
          <w:color w:val="000000" w:themeColor="text1"/>
        </w:rPr>
      </w:pPr>
      <w:r w:rsidRPr="006406A7">
        <w:rPr>
          <w:rFonts w:ascii="Arial" w:hAnsi="Arial" w:cs="Arial"/>
          <w:color w:val="000000" w:themeColor="text1"/>
        </w:rPr>
        <w:t xml:space="preserve">Through Flexible Computing Express, Eutech is able to </w:t>
      </w:r>
      <w:r w:rsidR="001C490A" w:rsidRPr="006406A7">
        <w:rPr>
          <w:rFonts w:ascii="Arial" w:hAnsi="Arial" w:cs="Arial"/>
          <w:color w:val="000000" w:themeColor="text1"/>
        </w:rPr>
        <w:t>dynamically manage</w:t>
      </w:r>
      <w:r w:rsidR="00892A95" w:rsidRPr="006406A7">
        <w:rPr>
          <w:rFonts w:ascii="Arial" w:hAnsi="Arial" w:cs="Arial"/>
          <w:color w:val="000000" w:themeColor="text1"/>
        </w:rPr>
        <w:t xml:space="preserve"> </w:t>
      </w:r>
      <w:r w:rsidRPr="006406A7">
        <w:rPr>
          <w:rFonts w:ascii="Arial" w:hAnsi="Arial" w:cs="Arial"/>
          <w:color w:val="000000" w:themeColor="text1"/>
        </w:rPr>
        <w:t xml:space="preserve">the IT infrastructure required by </w:t>
      </w:r>
      <w:r w:rsidR="00892A95" w:rsidRPr="006406A7">
        <w:rPr>
          <w:rFonts w:ascii="Arial" w:hAnsi="Arial" w:cs="Arial"/>
          <w:color w:val="000000" w:themeColor="text1"/>
        </w:rPr>
        <w:t>its platform</w:t>
      </w:r>
      <w:r w:rsidR="001C490A" w:rsidRPr="006406A7">
        <w:rPr>
          <w:rFonts w:ascii="Arial" w:hAnsi="Arial" w:cs="Arial"/>
          <w:color w:val="000000" w:themeColor="text1"/>
        </w:rPr>
        <w:t xml:space="preserve"> through a secured web portal</w:t>
      </w:r>
      <w:r w:rsidR="00BF1770" w:rsidRPr="006406A7">
        <w:rPr>
          <w:rFonts w:ascii="Arial" w:hAnsi="Arial" w:cs="Arial"/>
          <w:color w:val="000000" w:themeColor="text1"/>
        </w:rPr>
        <w:t>. This allows it</w:t>
      </w:r>
      <w:r w:rsidR="001C490A" w:rsidRPr="006406A7">
        <w:rPr>
          <w:rFonts w:ascii="Arial" w:hAnsi="Arial" w:cs="Arial"/>
          <w:color w:val="000000" w:themeColor="text1"/>
        </w:rPr>
        <w:t xml:space="preserve"> </w:t>
      </w:r>
      <w:r w:rsidRPr="006406A7">
        <w:rPr>
          <w:rFonts w:ascii="Arial" w:hAnsi="Arial" w:cs="Arial"/>
          <w:color w:val="000000" w:themeColor="text1"/>
        </w:rPr>
        <w:t xml:space="preserve">to meet fluctuating demand and support business growth in the </w:t>
      </w:r>
      <w:r w:rsidR="00EA50A2" w:rsidRPr="006406A7">
        <w:rPr>
          <w:rFonts w:ascii="Arial" w:hAnsi="Arial" w:cs="Arial"/>
          <w:color w:val="000000" w:themeColor="text1"/>
        </w:rPr>
        <w:t xml:space="preserve">burgeoning </w:t>
      </w:r>
      <w:r w:rsidR="001C490A" w:rsidRPr="006406A7">
        <w:rPr>
          <w:rFonts w:ascii="Arial" w:hAnsi="Arial" w:cs="Arial"/>
          <w:color w:val="000000" w:themeColor="text1"/>
        </w:rPr>
        <w:t>smart cities market</w:t>
      </w:r>
      <w:r w:rsidR="00EA50A2" w:rsidRPr="006406A7">
        <w:rPr>
          <w:rFonts w:ascii="Arial" w:hAnsi="Arial" w:cs="Arial"/>
          <w:color w:val="000000" w:themeColor="text1"/>
        </w:rPr>
        <w:t xml:space="preserve"> in the Middle East</w:t>
      </w:r>
      <w:r w:rsidR="004612E9" w:rsidRPr="006406A7">
        <w:rPr>
          <w:rFonts w:ascii="Arial" w:hAnsi="Arial" w:cs="Arial"/>
          <w:color w:val="000000" w:themeColor="text1"/>
        </w:rPr>
        <w:t>.</w:t>
      </w:r>
      <w:r w:rsidR="00C04377" w:rsidRPr="006406A7">
        <w:rPr>
          <w:rFonts w:ascii="Arial" w:hAnsi="Arial" w:cs="Arial"/>
          <w:color w:val="000000" w:themeColor="text1"/>
        </w:rPr>
        <w:t xml:space="preserve"> </w:t>
      </w:r>
      <w:proofErr w:type="spellStart"/>
      <w:r w:rsidR="00C04377" w:rsidRPr="006406A7">
        <w:rPr>
          <w:rFonts w:ascii="Arial" w:hAnsi="Arial" w:cs="Arial"/>
          <w:color w:val="000000" w:themeColor="text1"/>
        </w:rPr>
        <w:t>Eutech</w:t>
      </w:r>
      <w:proofErr w:type="spellEnd"/>
      <w:r w:rsidR="00C04377" w:rsidRPr="006406A7">
        <w:rPr>
          <w:rFonts w:ascii="Arial" w:hAnsi="Arial" w:cs="Arial"/>
          <w:color w:val="000000" w:themeColor="text1"/>
        </w:rPr>
        <w:t xml:space="preserve"> </w:t>
      </w:r>
      <w:r w:rsidR="00BF1770" w:rsidRPr="006406A7">
        <w:rPr>
          <w:rFonts w:ascii="Arial" w:hAnsi="Arial" w:cs="Arial"/>
          <w:color w:val="000000" w:themeColor="text1"/>
        </w:rPr>
        <w:t xml:space="preserve">also </w:t>
      </w:r>
      <w:r w:rsidR="00C04377" w:rsidRPr="006406A7">
        <w:rPr>
          <w:rFonts w:ascii="Arial" w:hAnsi="Arial" w:cs="Arial"/>
          <w:color w:val="000000" w:themeColor="text1"/>
        </w:rPr>
        <w:t>benefits from the “cloud coach service”</w:t>
      </w:r>
      <w:r w:rsidR="00BF1770" w:rsidRPr="006406A7">
        <w:rPr>
          <w:rFonts w:ascii="Arial" w:hAnsi="Arial" w:cs="Arial"/>
          <w:color w:val="000000" w:themeColor="text1"/>
        </w:rPr>
        <w:t xml:space="preserve"> as part of Flexible Computing Express</w:t>
      </w:r>
      <w:r w:rsidR="00EA50A2" w:rsidRPr="006406A7">
        <w:rPr>
          <w:rFonts w:ascii="Arial" w:hAnsi="Arial" w:cs="Arial"/>
          <w:color w:val="000000" w:themeColor="text1"/>
        </w:rPr>
        <w:t>. C</w:t>
      </w:r>
      <w:r w:rsidR="00C04377" w:rsidRPr="006406A7">
        <w:rPr>
          <w:rFonts w:ascii="Arial" w:hAnsi="Arial" w:cs="Arial"/>
          <w:color w:val="000000" w:themeColor="text1"/>
        </w:rPr>
        <w:t xml:space="preserve">loud experts from Orange </w:t>
      </w:r>
      <w:r w:rsidR="00BF1770" w:rsidRPr="006406A7">
        <w:rPr>
          <w:rFonts w:ascii="Arial" w:hAnsi="Arial" w:cs="Arial"/>
          <w:color w:val="000000" w:themeColor="text1"/>
        </w:rPr>
        <w:t>Business</w:t>
      </w:r>
      <w:r w:rsidR="00C04377" w:rsidRPr="006406A7">
        <w:rPr>
          <w:rFonts w:ascii="Arial" w:hAnsi="Arial" w:cs="Arial"/>
          <w:color w:val="000000" w:themeColor="text1"/>
        </w:rPr>
        <w:t xml:space="preserve"> Service </w:t>
      </w:r>
      <w:r w:rsidR="00EA50A2" w:rsidRPr="006406A7">
        <w:rPr>
          <w:rFonts w:ascii="Arial" w:hAnsi="Arial" w:cs="Arial"/>
          <w:color w:val="000000" w:themeColor="text1"/>
        </w:rPr>
        <w:t xml:space="preserve">support Eutech in the design </w:t>
      </w:r>
      <w:r w:rsidR="00C04377" w:rsidRPr="006406A7">
        <w:rPr>
          <w:rFonts w:ascii="Arial" w:hAnsi="Arial" w:cs="Arial"/>
          <w:color w:val="000000" w:themeColor="text1"/>
        </w:rPr>
        <w:t xml:space="preserve">and </w:t>
      </w:r>
      <w:r w:rsidR="00026649" w:rsidRPr="006406A7">
        <w:rPr>
          <w:rFonts w:ascii="Arial" w:hAnsi="Arial" w:cs="Arial"/>
          <w:color w:val="000000" w:themeColor="text1"/>
        </w:rPr>
        <w:t>management</w:t>
      </w:r>
      <w:r w:rsidR="00C04377" w:rsidRPr="006406A7">
        <w:rPr>
          <w:rFonts w:ascii="Arial" w:hAnsi="Arial" w:cs="Arial"/>
          <w:color w:val="000000" w:themeColor="text1"/>
        </w:rPr>
        <w:t xml:space="preserve"> of </w:t>
      </w:r>
      <w:r w:rsidR="00A50FAA" w:rsidRPr="006406A7">
        <w:rPr>
          <w:rFonts w:ascii="Arial" w:hAnsi="Arial" w:cs="Arial"/>
          <w:color w:val="000000" w:themeColor="text1"/>
        </w:rPr>
        <w:t xml:space="preserve">its cloud </w:t>
      </w:r>
      <w:r w:rsidR="00EA50A2" w:rsidRPr="006406A7">
        <w:rPr>
          <w:rFonts w:ascii="Arial" w:hAnsi="Arial" w:cs="Arial"/>
          <w:color w:val="000000" w:themeColor="text1"/>
        </w:rPr>
        <w:t xml:space="preserve">infrastructure, which frees it up </w:t>
      </w:r>
      <w:r w:rsidR="00026649" w:rsidRPr="006406A7">
        <w:rPr>
          <w:rFonts w:ascii="Arial" w:hAnsi="Arial" w:cs="Arial"/>
          <w:color w:val="000000" w:themeColor="text1"/>
        </w:rPr>
        <w:t>to focus on the development of its own platform and applications.</w:t>
      </w:r>
    </w:p>
    <w:p w:rsidR="003B79BA" w:rsidRPr="006406A7" w:rsidRDefault="003B79BA" w:rsidP="006406A7">
      <w:pPr>
        <w:spacing w:line="240" w:lineRule="auto"/>
        <w:jc w:val="both"/>
        <w:rPr>
          <w:rFonts w:ascii="Arial" w:hAnsi="Arial" w:cs="Arial"/>
          <w:b/>
          <w:color w:val="000000" w:themeColor="text1"/>
        </w:rPr>
      </w:pPr>
      <w:r w:rsidRPr="006406A7">
        <w:rPr>
          <w:rFonts w:ascii="Arial" w:hAnsi="Arial" w:cs="Arial"/>
          <w:b/>
          <w:color w:val="000000" w:themeColor="text1"/>
        </w:rPr>
        <w:t>reliability and security of cloud infrastructure key to choice of Orange Business Services</w:t>
      </w:r>
    </w:p>
    <w:p w:rsidR="00DF2877" w:rsidRPr="006406A7" w:rsidRDefault="00DF2877" w:rsidP="00EF267B">
      <w:pPr>
        <w:spacing w:line="240" w:lineRule="auto"/>
        <w:rPr>
          <w:rFonts w:ascii="Arial" w:hAnsi="Arial" w:cs="Arial"/>
        </w:rPr>
      </w:pPr>
      <w:r w:rsidRPr="006406A7">
        <w:rPr>
          <w:rFonts w:ascii="Arial" w:hAnsi="Arial" w:cs="Arial"/>
        </w:rPr>
        <w:t>Moving iVivaCloud</w:t>
      </w:r>
      <w:r w:rsidR="00872827" w:rsidRPr="006406A7">
        <w:rPr>
          <w:rFonts w:ascii="Arial" w:hAnsi="Arial" w:cs="Arial"/>
          <w:color w:val="000000" w:themeColor="text1"/>
        </w:rPr>
        <w:t>™</w:t>
      </w:r>
      <w:r w:rsidRPr="006406A7">
        <w:rPr>
          <w:rFonts w:ascii="Arial" w:hAnsi="Arial" w:cs="Arial"/>
        </w:rPr>
        <w:t xml:space="preserve"> from a public cloud to </w:t>
      </w:r>
      <w:r w:rsidR="00921391" w:rsidRPr="006406A7">
        <w:rPr>
          <w:rFonts w:ascii="Arial" w:hAnsi="Arial" w:cs="Arial"/>
        </w:rPr>
        <w:t xml:space="preserve">the </w:t>
      </w:r>
      <w:r w:rsidRPr="006406A7">
        <w:rPr>
          <w:rFonts w:ascii="Arial" w:hAnsi="Arial" w:cs="Arial"/>
        </w:rPr>
        <w:t xml:space="preserve">Orange Business Services cloud infrastructure </w:t>
      </w:r>
      <w:r w:rsidR="00EA50A2" w:rsidRPr="006406A7">
        <w:rPr>
          <w:rFonts w:ascii="Arial" w:hAnsi="Arial" w:cs="Arial"/>
        </w:rPr>
        <w:t>means that</w:t>
      </w:r>
      <w:r w:rsidRPr="006406A7">
        <w:rPr>
          <w:rFonts w:ascii="Arial" w:hAnsi="Arial" w:cs="Arial"/>
        </w:rPr>
        <w:t xml:space="preserve"> Eutech </w:t>
      </w:r>
      <w:r w:rsidR="00EA50A2" w:rsidRPr="006406A7">
        <w:rPr>
          <w:rFonts w:ascii="Arial" w:hAnsi="Arial" w:cs="Arial"/>
        </w:rPr>
        <w:t>can</w:t>
      </w:r>
      <w:r w:rsidRPr="006406A7">
        <w:rPr>
          <w:rFonts w:ascii="Arial" w:hAnsi="Arial" w:cs="Arial"/>
        </w:rPr>
        <w:t xml:space="preserve"> </w:t>
      </w:r>
      <w:r w:rsidR="004612E9" w:rsidRPr="006406A7">
        <w:rPr>
          <w:rFonts w:ascii="Arial" w:hAnsi="Arial" w:cs="Arial"/>
        </w:rPr>
        <w:t>guarantee its customers high level</w:t>
      </w:r>
      <w:r w:rsidR="00EA50A2" w:rsidRPr="006406A7">
        <w:rPr>
          <w:rFonts w:ascii="Arial" w:hAnsi="Arial" w:cs="Arial"/>
        </w:rPr>
        <w:t>s</w:t>
      </w:r>
      <w:r w:rsidR="004612E9" w:rsidRPr="006406A7">
        <w:rPr>
          <w:rFonts w:ascii="Arial" w:hAnsi="Arial" w:cs="Arial"/>
        </w:rPr>
        <w:t xml:space="preserve"> of security</w:t>
      </w:r>
      <w:r w:rsidR="00EA50A2" w:rsidRPr="006406A7">
        <w:rPr>
          <w:rFonts w:ascii="Arial" w:hAnsi="Arial" w:cs="Arial"/>
        </w:rPr>
        <w:t xml:space="preserve"> and confidentiality</w:t>
      </w:r>
      <w:r w:rsidRPr="006406A7">
        <w:rPr>
          <w:rFonts w:ascii="Arial" w:hAnsi="Arial" w:cs="Arial"/>
        </w:rPr>
        <w:t xml:space="preserve">. </w:t>
      </w:r>
      <w:r w:rsidR="00892A95" w:rsidRPr="006406A7">
        <w:rPr>
          <w:rFonts w:ascii="Arial" w:hAnsi="Arial" w:cs="Arial"/>
        </w:rPr>
        <w:t xml:space="preserve">With </w:t>
      </w:r>
      <w:r w:rsidRPr="006406A7">
        <w:rPr>
          <w:rFonts w:ascii="Arial" w:hAnsi="Arial" w:cs="Arial"/>
        </w:rPr>
        <w:t>Flexible Computing Express</w:t>
      </w:r>
      <w:r w:rsidR="00892A95" w:rsidRPr="006406A7">
        <w:rPr>
          <w:rFonts w:ascii="Arial" w:hAnsi="Arial" w:cs="Arial"/>
        </w:rPr>
        <w:t xml:space="preserve">, </w:t>
      </w:r>
      <w:r w:rsidRPr="006406A7">
        <w:rPr>
          <w:rFonts w:ascii="Arial" w:hAnsi="Arial" w:cs="Arial"/>
        </w:rPr>
        <w:t xml:space="preserve">Eutech </w:t>
      </w:r>
      <w:r w:rsidR="00892A95" w:rsidRPr="006406A7">
        <w:rPr>
          <w:rFonts w:ascii="Arial" w:hAnsi="Arial" w:cs="Arial"/>
        </w:rPr>
        <w:t>will</w:t>
      </w:r>
      <w:r w:rsidRPr="006406A7">
        <w:rPr>
          <w:rFonts w:ascii="Arial" w:hAnsi="Arial" w:cs="Arial"/>
        </w:rPr>
        <w:t xml:space="preserve"> have its own private virtual data center with</w:t>
      </w:r>
      <w:r w:rsidR="00892A95" w:rsidRPr="006406A7">
        <w:rPr>
          <w:rFonts w:ascii="Arial" w:hAnsi="Arial" w:cs="Arial"/>
        </w:rPr>
        <w:t>in</w:t>
      </w:r>
      <w:r w:rsidRPr="006406A7">
        <w:rPr>
          <w:rFonts w:ascii="Arial" w:hAnsi="Arial" w:cs="Arial"/>
        </w:rPr>
        <w:t xml:space="preserve"> Orange Business Services</w:t>
      </w:r>
      <w:r w:rsidR="00892A95" w:rsidRPr="006406A7">
        <w:rPr>
          <w:rFonts w:ascii="Arial" w:hAnsi="Arial" w:cs="Arial"/>
        </w:rPr>
        <w:t xml:space="preserve"> Tier III+ data centers. </w:t>
      </w:r>
      <w:r w:rsidRPr="006406A7">
        <w:rPr>
          <w:rFonts w:ascii="Arial" w:hAnsi="Arial" w:cs="Arial"/>
        </w:rPr>
        <w:t xml:space="preserve">Moreover, </w:t>
      </w:r>
      <w:r w:rsidR="00431513">
        <w:rPr>
          <w:rFonts w:ascii="Arial" w:hAnsi="Arial" w:cs="Arial"/>
        </w:rPr>
        <w:t>Eutech will offer its customers</w:t>
      </w:r>
      <w:r w:rsidR="00892A95" w:rsidRPr="006406A7">
        <w:rPr>
          <w:rFonts w:ascii="Arial" w:hAnsi="Arial" w:cs="Arial"/>
        </w:rPr>
        <w:t xml:space="preserve"> private access</w:t>
      </w:r>
      <w:r w:rsidRPr="006406A7">
        <w:rPr>
          <w:rFonts w:ascii="Arial" w:hAnsi="Arial" w:cs="Arial"/>
        </w:rPr>
        <w:t xml:space="preserve"> to its applications via the cloud hub Business VPN Galerie.</w:t>
      </w:r>
      <w:r w:rsidR="00211D34" w:rsidRPr="006406A7">
        <w:rPr>
          <w:rFonts w:ascii="Arial" w:hAnsi="Arial" w:cs="Arial"/>
        </w:rPr>
        <w:t xml:space="preserve"> </w:t>
      </w:r>
      <w:r w:rsidR="00431513">
        <w:rPr>
          <w:rFonts w:ascii="Arial" w:hAnsi="Arial" w:cs="Arial"/>
        </w:rPr>
        <w:t>They</w:t>
      </w:r>
      <w:r w:rsidR="00211D34" w:rsidRPr="006406A7">
        <w:rPr>
          <w:rFonts w:ascii="Arial" w:hAnsi="Arial" w:cs="Arial"/>
        </w:rPr>
        <w:t xml:space="preserve"> </w:t>
      </w:r>
      <w:r w:rsidR="004612E9" w:rsidRPr="006406A7">
        <w:rPr>
          <w:rFonts w:ascii="Arial" w:hAnsi="Arial" w:cs="Arial"/>
        </w:rPr>
        <w:t xml:space="preserve">will able to connect </w:t>
      </w:r>
      <w:r w:rsidR="00F40F7A" w:rsidRPr="006406A7">
        <w:rPr>
          <w:rFonts w:ascii="Arial" w:hAnsi="Arial" w:cs="Arial"/>
        </w:rPr>
        <w:t>to</w:t>
      </w:r>
      <w:r w:rsidR="00211D34" w:rsidRPr="006406A7">
        <w:rPr>
          <w:rFonts w:ascii="Arial" w:hAnsi="Arial" w:cs="Arial"/>
        </w:rPr>
        <w:t xml:space="preserve"> </w:t>
      </w:r>
      <w:r w:rsidR="00872827" w:rsidRPr="006406A7">
        <w:rPr>
          <w:rFonts w:ascii="Arial" w:hAnsi="Arial" w:cs="Arial"/>
        </w:rPr>
        <w:t>iVivaC</w:t>
      </w:r>
      <w:r w:rsidR="00211D34" w:rsidRPr="006406A7">
        <w:rPr>
          <w:rFonts w:ascii="Arial" w:hAnsi="Arial" w:cs="Arial"/>
        </w:rPr>
        <w:t>loud</w:t>
      </w:r>
      <w:r w:rsidR="00872827" w:rsidRPr="006406A7">
        <w:rPr>
          <w:rFonts w:ascii="Arial" w:hAnsi="Arial" w:cs="Arial"/>
          <w:color w:val="000000" w:themeColor="text1"/>
        </w:rPr>
        <w:t>™</w:t>
      </w:r>
      <w:r w:rsidR="00211D34" w:rsidRPr="006406A7">
        <w:rPr>
          <w:rFonts w:ascii="Arial" w:hAnsi="Arial" w:cs="Arial"/>
        </w:rPr>
        <w:t xml:space="preserve"> directly through Orange Business Services private network.</w:t>
      </w:r>
      <w:r w:rsidRPr="006406A7">
        <w:rPr>
          <w:rFonts w:ascii="Arial" w:hAnsi="Arial" w:cs="Arial"/>
        </w:rPr>
        <w:t xml:space="preserve"> </w:t>
      </w:r>
    </w:p>
    <w:p w:rsidR="00225353" w:rsidRPr="006406A7" w:rsidRDefault="00F40F7A" w:rsidP="00EF267B">
      <w:pPr>
        <w:spacing w:line="240" w:lineRule="auto"/>
        <w:rPr>
          <w:rFonts w:ascii="Arial" w:hAnsi="Arial" w:cs="Arial"/>
          <w:color w:val="000000" w:themeColor="text1"/>
        </w:rPr>
      </w:pPr>
      <w:r w:rsidRPr="006406A7">
        <w:rPr>
          <w:rFonts w:ascii="Arial" w:hAnsi="Arial" w:cs="Arial"/>
          <w:color w:val="000000" w:themeColor="text1"/>
        </w:rPr>
        <w:t>Continuity</w:t>
      </w:r>
      <w:r w:rsidR="004612E9" w:rsidRPr="006406A7">
        <w:rPr>
          <w:rFonts w:ascii="Arial" w:hAnsi="Arial" w:cs="Arial"/>
          <w:color w:val="000000" w:themeColor="text1"/>
        </w:rPr>
        <w:t xml:space="preserve"> of service is key when managing a city facility. </w:t>
      </w:r>
      <w:r w:rsidR="00DF2877" w:rsidRPr="006406A7">
        <w:rPr>
          <w:rFonts w:ascii="Arial" w:hAnsi="Arial" w:cs="Arial"/>
        </w:rPr>
        <w:t>Eutech need</w:t>
      </w:r>
      <w:r w:rsidR="00026649" w:rsidRPr="006406A7">
        <w:rPr>
          <w:rFonts w:ascii="Arial" w:hAnsi="Arial" w:cs="Arial"/>
        </w:rPr>
        <w:t>s</w:t>
      </w:r>
      <w:r w:rsidR="00DF2877" w:rsidRPr="006406A7">
        <w:rPr>
          <w:rFonts w:ascii="Arial" w:hAnsi="Arial" w:cs="Arial"/>
        </w:rPr>
        <w:t xml:space="preserve"> to guarantee its customer</w:t>
      </w:r>
      <w:r w:rsidR="006A1F9C" w:rsidRPr="006406A7">
        <w:rPr>
          <w:rFonts w:ascii="Arial" w:hAnsi="Arial" w:cs="Arial"/>
        </w:rPr>
        <w:t>s</w:t>
      </w:r>
      <w:r w:rsidR="00DF2877" w:rsidRPr="006406A7">
        <w:rPr>
          <w:rFonts w:ascii="Arial" w:hAnsi="Arial" w:cs="Arial"/>
        </w:rPr>
        <w:t xml:space="preserve"> </w:t>
      </w:r>
      <w:r w:rsidR="00431513">
        <w:rPr>
          <w:rFonts w:ascii="Arial" w:hAnsi="Arial" w:cs="Arial"/>
        </w:rPr>
        <w:t xml:space="preserve">24/7 </w:t>
      </w:r>
      <w:r w:rsidR="00DF2877" w:rsidRPr="006406A7">
        <w:rPr>
          <w:rFonts w:ascii="Arial" w:hAnsi="Arial" w:cs="Arial"/>
        </w:rPr>
        <w:t>access</w:t>
      </w:r>
      <w:r w:rsidR="006A1F9C" w:rsidRPr="006406A7">
        <w:rPr>
          <w:rFonts w:ascii="Arial" w:hAnsi="Arial" w:cs="Arial"/>
        </w:rPr>
        <w:t xml:space="preserve"> to</w:t>
      </w:r>
      <w:r w:rsidR="00DF2877" w:rsidRPr="006406A7">
        <w:rPr>
          <w:rFonts w:ascii="Arial" w:hAnsi="Arial" w:cs="Arial"/>
          <w:color w:val="000000" w:themeColor="text1"/>
        </w:rPr>
        <w:t xml:space="preserve"> real-time operat</w:t>
      </w:r>
      <w:r w:rsidR="00431513">
        <w:rPr>
          <w:rFonts w:ascii="Arial" w:hAnsi="Arial" w:cs="Arial"/>
          <w:color w:val="000000" w:themeColor="text1"/>
        </w:rPr>
        <w:t>ional intelligence and analysis</w:t>
      </w:r>
      <w:r w:rsidR="00892A95" w:rsidRPr="006406A7">
        <w:rPr>
          <w:rFonts w:ascii="Arial" w:hAnsi="Arial" w:cs="Arial"/>
          <w:color w:val="000000" w:themeColor="text1"/>
        </w:rPr>
        <w:t xml:space="preserve">. </w:t>
      </w:r>
      <w:r w:rsidR="00C04377" w:rsidRPr="006406A7">
        <w:rPr>
          <w:rFonts w:ascii="Arial" w:hAnsi="Arial" w:cs="Arial"/>
          <w:color w:val="000000" w:themeColor="text1"/>
        </w:rPr>
        <w:t xml:space="preserve">Flexible Computing Express meets the security, performance and availability needs of </w:t>
      </w:r>
      <w:r w:rsidR="00AC36E5" w:rsidRPr="006406A7">
        <w:rPr>
          <w:rFonts w:ascii="Arial" w:hAnsi="Arial" w:cs="Arial"/>
          <w:color w:val="000000" w:themeColor="text1"/>
        </w:rPr>
        <w:t xml:space="preserve">smart cities </w:t>
      </w:r>
      <w:r w:rsidR="00C04377" w:rsidRPr="006406A7">
        <w:rPr>
          <w:rFonts w:ascii="Arial" w:hAnsi="Arial" w:cs="Arial"/>
          <w:color w:val="000000" w:themeColor="text1"/>
        </w:rPr>
        <w:t>management</w:t>
      </w:r>
      <w:r w:rsidR="00921391" w:rsidRPr="006406A7">
        <w:rPr>
          <w:rFonts w:ascii="Arial" w:hAnsi="Arial" w:cs="Arial"/>
          <w:color w:val="000000" w:themeColor="text1"/>
        </w:rPr>
        <w:t>,</w:t>
      </w:r>
      <w:r w:rsidR="00C04377" w:rsidRPr="006406A7">
        <w:rPr>
          <w:rFonts w:ascii="Arial" w:hAnsi="Arial" w:cs="Arial"/>
          <w:color w:val="000000" w:themeColor="text1"/>
        </w:rPr>
        <w:t xml:space="preserve"> with 99.95</w:t>
      </w:r>
      <w:r w:rsidR="006A1F9C" w:rsidRPr="006406A7">
        <w:rPr>
          <w:rFonts w:ascii="Arial" w:hAnsi="Arial" w:cs="Arial"/>
          <w:color w:val="000000" w:themeColor="text1"/>
        </w:rPr>
        <w:t xml:space="preserve"> percent monthly uptime</w:t>
      </w:r>
      <w:r w:rsidR="00C04377" w:rsidRPr="006406A7">
        <w:rPr>
          <w:rFonts w:ascii="Arial" w:hAnsi="Arial" w:cs="Arial"/>
          <w:color w:val="000000" w:themeColor="text1"/>
        </w:rPr>
        <w:t xml:space="preserve"> </w:t>
      </w:r>
      <w:r w:rsidR="006A1F9C" w:rsidRPr="006406A7">
        <w:rPr>
          <w:rFonts w:ascii="Arial" w:hAnsi="Arial" w:cs="Arial"/>
          <w:color w:val="000000" w:themeColor="text1"/>
        </w:rPr>
        <w:t xml:space="preserve">and </w:t>
      </w:r>
      <w:r w:rsidR="00C04377" w:rsidRPr="006406A7">
        <w:rPr>
          <w:rFonts w:ascii="Arial" w:hAnsi="Arial" w:cs="Arial"/>
          <w:color w:val="000000" w:themeColor="text1"/>
        </w:rPr>
        <w:t xml:space="preserve">built-in functions such as a dedicated virtual firewall, daily backup and </w:t>
      </w:r>
      <w:r w:rsidR="00431513">
        <w:rPr>
          <w:rFonts w:ascii="Arial" w:hAnsi="Arial" w:cs="Arial"/>
          <w:color w:val="000000" w:themeColor="text1"/>
        </w:rPr>
        <w:t>around-the-clock</w:t>
      </w:r>
      <w:r w:rsidRPr="006406A7">
        <w:rPr>
          <w:rFonts w:ascii="Arial" w:hAnsi="Arial" w:cs="Arial"/>
          <w:color w:val="000000" w:themeColor="text1"/>
        </w:rPr>
        <w:t xml:space="preserve"> support</w:t>
      </w:r>
      <w:r w:rsidR="00C04377" w:rsidRPr="006406A7">
        <w:rPr>
          <w:rFonts w:ascii="Arial" w:hAnsi="Arial" w:cs="Arial"/>
          <w:color w:val="000000" w:themeColor="text1"/>
        </w:rPr>
        <w:t>.</w:t>
      </w:r>
    </w:p>
    <w:p w:rsidR="009F483D" w:rsidRPr="006406A7" w:rsidRDefault="00C9397A" w:rsidP="00EF267B">
      <w:pPr>
        <w:spacing w:line="240" w:lineRule="auto"/>
        <w:rPr>
          <w:rFonts w:ascii="Arial" w:hAnsi="Arial" w:cs="Arial"/>
          <w:color w:val="000000"/>
        </w:rPr>
      </w:pPr>
      <w:r w:rsidRPr="006406A7">
        <w:rPr>
          <w:rFonts w:ascii="Arial" w:hAnsi="Arial" w:cs="Arial"/>
        </w:rPr>
        <w:lastRenderedPageBreak/>
        <w:t>Giorgio Heiman</w:t>
      </w:r>
      <w:r w:rsidR="00A344B0" w:rsidRPr="006406A7">
        <w:rPr>
          <w:rFonts w:ascii="Arial" w:hAnsi="Arial" w:cs="Arial"/>
        </w:rPr>
        <w:t xml:space="preserve">, </w:t>
      </w:r>
      <w:r w:rsidR="003358F4" w:rsidRPr="006406A7">
        <w:rPr>
          <w:rFonts w:ascii="Arial" w:hAnsi="Arial" w:cs="Arial"/>
        </w:rPr>
        <w:t xml:space="preserve">vice president, emerging markets and indirect channels, </w:t>
      </w:r>
      <w:r w:rsidR="00A344B0" w:rsidRPr="006406A7">
        <w:rPr>
          <w:rFonts w:ascii="Arial" w:hAnsi="Arial" w:cs="Arial"/>
        </w:rPr>
        <w:t>Orange Business Services</w:t>
      </w:r>
      <w:r w:rsidR="00E52496" w:rsidRPr="006406A7">
        <w:rPr>
          <w:rFonts w:ascii="Arial" w:hAnsi="Arial" w:cs="Arial"/>
          <w:b/>
        </w:rPr>
        <w:t xml:space="preserve"> </w:t>
      </w:r>
      <w:r w:rsidR="004A7B30" w:rsidRPr="006406A7">
        <w:rPr>
          <w:rFonts w:ascii="Arial" w:hAnsi="Arial" w:cs="Arial"/>
        </w:rPr>
        <w:t>said</w:t>
      </w:r>
      <w:r w:rsidR="003358F4" w:rsidRPr="006406A7">
        <w:rPr>
          <w:rFonts w:ascii="Arial" w:hAnsi="Arial" w:cs="Arial"/>
        </w:rPr>
        <w:t>,</w:t>
      </w:r>
      <w:r w:rsidR="00762A53" w:rsidRPr="006406A7">
        <w:rPr>
          <w:rFonts w:ascii="Arial" w:hAnsi="Arial" w:cs="Arial"/>
        </w:rPr>
        <w:t xml:space="preserve"> </w:t>
      </w:r>
      <w:r w:rsidR="00F419E2" w:rsidRPr="006406A7">
        <w:rPr>
          <w:rFonts w:ascii="Arial" w:hAnsi="Arial" w:cs="Arial"/>
          <w:color w:val="000000"/>
        </w:rPr>
        <w:t>“</w:t>
      </w:r>
      <w:r w:rsidR="00851FD7" w:rsidRPr="006406A7">
        <w:rPr>
          <w:rFonts w:ascii="Arial" w:hAnsi="Arial" w:cs="Arial"/>
          <w:color w:val="000000"/>
        </w:rPr>
        <w:t>Through our own smart cities program, we understand the importance of c</w:t>
      </w:r>
      <w:r w:rsidR="00892A95" w:rsidRPr="006406A7">
        <w:rPr>
          <w:rFonts w:ascii="Arial" w:hAnsi="Arial" w:cs="Arial"/>
          <w:color w:val="000000"/>
        </w:rPr>
        <w:t>loud computing</w:t>
      </w:r>
      <w:r w:rsidR="00851FD7" w:rsidRPr="006406A7">
        <w:rPr>
          <w:rFonts w:ascii="Arial" w:hAnsi="Arial" w:cs="Arial"/>
          <w:color w:val="000000"/>
        </w:rPr>
        <w:t xml:space="preserve"> as</w:t>
      </w:r>
      <w:r w:rsidR="00892A95" w:rsidRPr="006406A7">
        <w:rPr>
          <w:rFonts w:ascii="Arial" w:hAnsi="Arial" w:cs="Arial"/>
          <w:color w:val="000000"/>
        </w:rPr>
        <w:t xml:space="preserve"> a key enabler of </w:t>
      </w:r>
      <w:r w:rsidR="00851FD7" w:rsidRPr="006406A7">
        <w:rPr>
          <w:rFonts w:ascii="Arial" w:hAnsi="Arial" w:cs="Arial"/>
          <w:color w:val="000000"/>
        </w:rPr>
        <w:t>the</w:t>
      </w:r>
      <w:r w:rsidR="00892A95" w:rsidRPr="006406A7">
        <w:rPr>
          <w:rFonts w:ascii="Arial" w:hAnsi="Arial" w:cs="Arial"/>
          <w:color w:val="000000"/>
        </w:rPr>
        <w:t xml:space="preserve"> digital transformation</w:t>
      </w:r>
      <w:r w:rsidR="00851FD7" w:rsidRPr="006406A7">
        <w:rPr>
          <w:rFonts w:ascii="Arial" w:hAnsi="Arial" w:cs="Arial"/>
          <w:color w:val="000000"/>
        </w:rPr>
        <w:t xml:space="preserve"> of cities</w:t>
      </w:r>
      <w:r w:rsidR="00892A95" w:rsidRPr="006406A7">
        <w:rPr>
          <w:rFonts w:ascii="Arial" w:hAnsi="Arial" w:cs="Arial"/>
          <w:color w:val="000000"/>
        </w:rPr>
        <w:t xml:space="preserve">. </w:t>
      </w:r>
      <w:r w:rsidR="00AF42AA" w:rsidRPr="006406A7">
        <w:rPr>
          <w:rFonts w:ascii="Arial" w:hAnsi="Arial" w:cs="Arial"/>
          <w:color w:val="000000"/>
        </w:rPr>
        <w:t>It allows cities to develop smart and connected services for thei</w:t>
      </w:r>
      <w:r w:rsidR="003358F4" w:rsidRPr="006406A7">
        <w:rPr>
          <w:rFonts w:ascii="Arial" w:hAnsi="Arial" w:cs="Arial"/>
          <w:color w:val="000000"/>
        </w:rPr>
        <w:t>r citizens without investing in</w:t>
      </w:r>
      <w:r w:rsidR="00AF42AA" w:rsidRPr="006406A7">
        <w:rPr>
          <w:rFonts w:ascii="Arial" w:hAnsi="Arial" w:cs="Arial"/>
          <w:color w:val="000000"/>
        </w:rPr>
        <w:t xml:space="preserve"> IT infrastructures that they could not afford</w:t>
      </w:r>
      <w:r w:rsidR="00A50FAA" w:rsidRPr="006406A7">
        <w:rPr>
          <w:rFonts w:ascii="Arial" w:hAnsi="Arial" w:cs="Arial"/>
          <w:color w:val="000000"/>
        </w:rPr>
        <w:t xml:space="preserve"> and don’t have the skills to develop</w:t>
      </w:r>
      <w:r w:rsidR="00AF42AA" w:rsidRPr="006406A7">
        <w:rPr>
          <w:rFonts w:ascii="Arial" w:hAnsi="Arial" w:cs="Arial"/>
          <w:color w:val="000000"/>
        </w:rPr>
        <w:t xml:space="preserve">. </w:t>
      </w:r>
      <w:r w:rsidR="009326E3" w:rsidRPr="006406A7">
        <w:rPr>
          <w:rFonts w:ascii="Arial" w:hAnsi="Arial" w:cs="Arial"/>
          <w:color w:val="000000"/>
        </w:rPr>
        <w:t xml:space="preserve">Flexible Computing Express provides the flexibility and security that Eutech needs for </w:t>
      </w:r>
      <w:r w:rsidR="00851FD7" w:rsidRPr="006406A7">
        <w:rPr>
          <w:rFonts w:ascii="Arial" w:hAnsi="Arial" w:cs="Arial"/>
          <w:color w:val="000000"/>
        </w:rPr>
        <w:t>their</w:t>
      </w:r>
      <w:r w:rsidR="009326E3" w:rsidRPr="006406A7">
        <w:rPr>
          <w:rFonts w:ascii="Arial" w:hAnsi="Arial" w:cs="Arial"/>
          <w:color w:val="000000"/>
        </w:rPr>
        <w:t xml:space="preserve"> innovative iVivaCloud</w:t>
      </w:r>
      <w:r w:rsidR="003B4A14" w:rsidRPr="006406A7">
        <w:rPr>
          <w:rFonts w:ascii="Arial" w:hAnsi="Arial" w:cs="Arial"/>
        </w:rPr>
        <w:t>™</w:t>
      </w:r>
      <w:r w:rsidR="009326E3" w:rsidRPr="006406A7">
        <w:rPr>
          <w:rFonts w:ascii="Arial" w:hAnsi="Arial" w:cs="Arial"/>
          <w:color w:val="000000"/>
        </w:rPr>
        <w:t xml:space="preserve"> smart city </w:t>
      </w:r>
      <w:r w:rsidR="0035620B" w:rsidRPr="006406A7">
        <w:rPr>
          <w:rFonts w:ascii="Arial" w:hAnsi="Arial" w:cs="Arial"/>
          <w:color w:val="000000"/>
        </w:rPr>
        <w:t>software-as-a-service (SaaS) offering</w:t>
      </w:r>
      <w:r w:rsidR="006E7B1D" w:rsidRPr="006406A7">
        <w:rPr>
          <w:rFonts w:ascii="Arial" w:hAnsi="Arial" w:cs="Arial"/>
          <w:color w:val="000000"/>
        </w:rPr>
        <w:t>.</w:t>
      </w:r>
      <w:r w:rsidR="002A1503" w:rsidRPr="006406A7">
        <w:rPr>
          <w:rFonts w:ascii="Arial" w:hAnsi="Arial" w:cs="Arial"/>
          <w:color w:val="000000"/>
        </w:rPr>
        <w:t xml:space="preserve">”  </w:t>
      </w:r>
    </w:p>
    <w:p w:rsidR="0014515F" w:rsidRPr="006406A7" w:rsidRDefault="002E23EF" w:rsidP="00EF267B">
      <w:pPr>
        <w:spacing w:line="240" w:lineRule="auto"/>
        <w:rPr>
          <w:rFonts w:ascii="Arial" w:hAnsi="Arial" w:cs="Arial"/>
          <w:color w:val="000000"/>
        </w:rPr>
      </w:pPr>
      <w:r w:rsidRPr="006406A7">
        <w:rPr>
          <w:rFonts w:ascii="Arial" w:hAnsi="Arial" w:cs="Arial"/>
        </w:rPr>
        <w:t>Dr. Hari Gunasingham</w:t>
      </w:r>
      <w:r w:rsidR="00181097" w:rsidRPr="006406A7">
        <w:rPr>
          <w:rFonts w:ascii="Arial" w:hAnsi="Arial" w:cs="Arial"/>
        </w:rPr>
        <w:t>, CE</w:t>
      </w:r>
      <w:r w:rsidR="00181097" w:rsidRPr="006406A7">
        <w:rPr>
          <w:rFonts w:ascii="Arial" w:hAnsi="Arial" w:cs="Arial"/>
          <w:color w:val="000000"/>
        </w:rPr>
        <w:t xml:space="preserve">O of Eutech Cybernetic </w:t>
      </w:r>
      <w:r w:rsidR="00CE7914" w:rsidRPr="006406A7">
        <w:rPr>
          <w:rFonts w:ascii="Arial" w:hAnsi="Arial" w:cs="Arial"/>
          <w:color w:val="000000"/>
        </w:rPr>
        <w:t xml:space="preserve">said </w:t>
      </w:r>
      <w:r w:rsidR="00655F04" w:rsidRPr="006406A7">
        <w:rPr>
          <w:rFonts w:ascii="Arial" w:hAnsi="Arial" w:cs="Arial"/>
          <w:color w:val="000000"/>
        </w:rPr>
        <w:t>“iVivaCloud</w:t>
      </w:r>
      <w:r w:rsidR="004A7B30" w:rsidRPr="006406A7">
        <w:rPr>
          <w:rFonts w:ascii="Arial" w:hAnsi="Arial" w:cs="Arial"/>
        </w:rPr>
        <w:t>™</w:t>
      </w:r>
      <w:r w:rsidR="00655F04" w:rsidRPr="006406A7">
        <w:rPr>
          <w:rFonts w:ascii="Arial" w:hAnsi="Arial" w:cs="Arial"/>
          <w:color w:val="000000"/>
        </w:rPr>
        <w:t xml:space="preserve"> </w:t>
      </w:r>
      <w:r w:rsidR="008C5629" w:rsidRPr="006406A7">
        <w:rPr>
          <w:rFonts w:ascii="Arial" w:hAnsi="Arial" w:cs="Arial"/>
          <w:color w:val="000000"/>
        </w:rPr>
        <w:t>on</w:t>
      </w:r>
      <w:r w:rsidR="00655F04" w:rsidRPr="006406A7">
        <w:rPr>
          <w:rFonts w:ascii="Arial" w:hAnsi="Arial" w:cs="Arial"/>
          <w:color w:val="000000"/>
        </w:rPr>
        <w:t xml:space="preserve"> Orange </w:t>
      </w:r>
      <w:r w:rsidR="000907AD" w:rsidRPr="006406A7">
        <w:rPr>
          <w:rFonts w:ascii="Arial" w:hAnsi="Arial" w:cs="Arial"/>
          <w:color w:val="000000"/>
        </w:rPr>
        <w:t>Business Services secure</w:t>
      </w:r>
      <w:r w:rsidR="00AF42AA" w:rsidRPr="006406A7">
        <w:rPr>
          <w:rFonts w:ascii="Arial" w:hAnsi="Arial" w:cs="Arial"/>
          <w:color w:val="000000"/>
        </w:rPr>
        <w:t xml:space="preserve"> cloud</w:t>
      </w:r>
      <w:r w:rsidR="003C58DE" w:rsidRPr="006406A7">
        <w:rPr>
          <w:rFonts w:ascii="Arial" w:hAnsi="Arial" w:cs="Arial"/>
          <w:color w:val="000000"/>
        </w:rPr>
        <w:t xml:space="preserve"> </w:t>
      </w:r>
      <w:r w:rsidR="00AF42AA" w:rsidRPr="006406A7">
        <w:rPr>
          <w:rFonts w:ascii="Arial" w:hAnsi="Arial" w:cs="Arial"/>
          <w:color w:val="000000"/>
        </w:rPr>
        <w:t xml:space="preserve">infrastructure will be a key asset for us when </w:t>
      </w:r>
      <w:r w:rsidR="000907AD" w:rsidRPr="006406A7">
        <w:rPr>
          <w:rFonts w:ascii="Arial" w:hAnsi="Arial" w:cs="Arial"/>
          <w:color w:val="000000"/>
        </w:rPr>
        <w:t xml:space="preserve">city </w:t>
      </w:r>
      <w:r w:rsidR="00AF42AA" w:rsidRPr="006406A7">
        <w:rPr>
          <w:rFonts w:ascii="Arial" w:hAnsi="Arial" w:cs="Arial"/>
          <w:color w:val="000000"/>
        </w:rPr>
        <w:t>operator</w:t>
      </w:r>
      <w:r w:rsidR="000907AD" w:rsidRPr="006406A7">
        <w:rPr>
          <w:rFonts w:ascii="Arial" w:hAnsi="Arial" w:cs="Arial"/>
          <w:color w:val="000000"/>
        </w:rPr>
        <w:t>’</w:t>
      </w:r>
      <w:r w:rsidR="00AF42AA" w:rsidRPr="006406A7">
        <w:rPr>
          <w:rFonts w:ascii="Arial" w:hAnsi="Arial" w:cs="Arial"/>
          <w:color w:val="000000"/>
        </w:rPr>
        <w:t xml:space="preserve">s requirements in terms of security are </w:t>
      </w:r>
      <w:r w:rsidR="000907AD" w:rsidRPr="006406A7">
        <w:rPr>
          <w:rFonts w:ascii="Arial" w:hAnsi="Arial" w:cs="Arial"/>
          <w:color w:val="000000"/>
        </w:rPr>
        <w:t>on the increase</w:t>
      </w:r>
      <w:r w:rsidR="00655F04" w:rsidRPr="006406A7">
        <w:rPr>
          <w:rFonts w:ascii="Arial" w:hAnsi="Arial" w:cs="Arial"/>
          <w:color w:val="000000"/>
        </w:rPr>
        <w:t>.</w:t>
      </w:r>
      <w:r w:rsidR="00431513">
        <w:rPr>
          <w:rFonts w:ascii="Arial" w:hAnsi="Arial" w:cs="Arial"/>
          <w:color w:val="000000"/>
        </w:rPr>
        <w:t xml:space="preserve"> </w:t>
      </w:r>
      <w:r w:rsidR="00655F04" w:rsidRPr="006406A7">
        <w:rPr>
          <w:rFonts w:ascii="Arial" w:hAnsi="Arial" w:cs="Arial"/>
          <w:color w:val="000000"/>
        </w:rPr>
        <w:t xml:space="preserve">The successful projects </w:t>
      </w:r>
      <w:r w:rsidR="00796B2D" w:rsidRPr="006406A7">
        <w:rPr>
          <w:rFonts w:ascii="Arial" w:hAnsi="Arial" w:cs="Arial"/>
          <w:color w:val="000000"/>
        </w:rPr>
        <w:t>we have</w:t>
      </w:r>
      <w:r w:rsidR="00E52496" w:rsidRPr="006406A7">
        <w:rPr>
          <w:rFonts w:ascii="Arial" w:hAnsi="Arial" w:cs="Arial"/>
          <w:color w:val="000000"/>
        </w:rPr>
        <w:t xml:space="preserve"> already</w:t>
      </w:r>
      <w:r w:rsidR="00796B2D" w:rsidRPr="006406A7">
        <w:rPr>
          <w:rFonts w:ascii="Arial" w:hAnsi="Arial" w:cs="Arial"/>
          <w:color w:val="000000"/>
        </w:rPr>
        <w:t xml:space="preserve"> jointly implemented</w:t>
      </w:r>
      <w:r w:rsidR="00655F04" w:rsidRPr="006406A7">
        <w:rPr>
          <w:rFonts w:ascii="Arial" w:hAnsi="Arial" w:cs="Arial"/>
          <w:color w:val="000000"/>
        </w:rPr>
        <w:t xml:space="preserve"> </w:t>
      </w:r>
      <w:r w:rsidR="008C5629" w:rsidRPr="006406A7">
        <w:rPr>
          <w:rFonts w:ascii="Arial" w:hAnsi="Arial" w:cs="Arial"/>
          <w:color w:val="000000"/>
        </w:rPr>
        <w:t xml:space="preserve">with Orange </w:t>
      </w:r>
      <w:r w:rsidR="00655F04" w:rsidRPr="006406A7">
        <w:rPr>
          <w:rFonts w:ascii="Arial" w:hAnsi="Arial" w:cs="Arial"/>
          <w:color w:val="000000"/>
        </w:rPr>
        <w:t>in multiple geographies stand proof of our ability to bring unprecedented value to businesses.</w:t>
      </w:r>
      <w:r w:rsidR="002307B5" w:rsidRPr="006406A7">
        <w:rPr>
          <w:rFonts w:ascii="Arial" w:hAnsi="Arial" w:cs="Arial"/>
          <w:color w:val="000000"/>
        </w:rPr>
        <w:t xml:space="preserve"> MEA is a key market for us and the fact th</w:t>
      </w:r>
      <w:r w:rsidR="00AC36E5" w:rsidRPr="006406A7">
        <w:rPr>
          <w:rFonts w:ascii="Arial" w:hAnsi="Arial" w:cs="Arial"/>
          <w:color w:val="000000"/>
        </w:rPr>
        <w:t>at Orange Business has its feet</w:t>
      </w:r>
      <w:r w:rsidR="002307B5" w:rsidRPr="006406A7">
        <w:rPr>
          <w:rFonts w:ascii="Arial" w:hAnsi="Arial" w:cs="Arial"/>
          <w:color w:val="000000"/>
        </w:rPr>
        <w:t xml:space="preserve"> on the ground in the region and is a </w:t>
      </w:r>
      <w:r w:rsidR="000907AD" w:rsidRPr="006406A7">
        <w:rPr>
          <w:rFonts w:ascii="Arial" w:hAnsi="Arial" w:cs="Arial"/>
          <w:color w:val="000000"/>
        </w:rPr>
        <w:t>key player in S</w:t>
      </w:r>
      <w:r w:rsidR="00AC36E5" w:rsidRPr="006406A7">
        <w:rPr>
          <w:rFonts w:ascii="Arial" w:hAnsi="Arial" w:cs="Arial"/>
          <w:color w:val="000000"/>
        </w:rPr>
        <w:t xml:space="preserve">mart </w:t>
      </w:r>
      <w:r w:rsidR="000907AD" w:rsidRPr="006406A7">
        <w:rPr>
          <w:rFonts w:ascii="Arial" w:hAnsi="Arial" w:cs="Arial"/>
          <w:color w:val="000000"/>
        </w:rPr>
        <w:t>C</w:t>
      </w:r>
      <w:r w:rsidR="00AC36E5" w:rsidRPr="006406A7">
        <w:rPr>
          <w:rFonts w:ascii="Arial" w:hAnsi="Arial" w:cs="Arial"/>
          <w:color w:val="000000"/>
        </w:rPr>
        <w:t>ities</w:t>
      </w:r>
      <w:r w:rsidR="002307B5" w:rsidRPr="006406A7">
        <w:rPr>
          <w:rFonts w:ascii="Arial" w:hAnsi="Arial" w:cs="Arial"/>
          <w:color w:val="000000"/>
        </w:rPr>
        <w:t xml:space="preserve"> is clearly an asset.</w:t>
      </w:r>
      <w:r w:rsidR="00655F04" w:rsidRPr="006406A7">
        <w:rPr>
          <w:rFonts w:ascii="Arial" w:hAnsi="Arial" w:cs="Arial"/>
          <w:color w:val="000000"/>
        </w:rPr>
        <w:t xml:space="preserve">”  </w:t>
      </w:r>
    </w:p>
    <w:p w:rsidR="00282717" w:rsidRDefault="00282717" w:rsidP="001173F5">
      <w:pPr>
        <w:spacing w:after="0" w:line="360" w:lineRule="auto"/>
        <w:jc w:val="both"/>
        <w:rPr>
          <w:rFonts w:ascii="Arial" w:eastAsia="MS Mincho" w:hAnsi="Arial" w:cs="Arial"/>
          <w:lang w:eastAsia="ja-JP"/>
        </w:rPr>
      </w:pPr>
      <w:r w:rsidRPr="00AD46B8">
        <w:rPr>
          <w:rFonts w:ascii="Arial" w:eastAsia="MS Mincho" w:hAnsi="Arial" w:cs="Arial"/>
          <w:lang w:eastAsia="ja-JP"/>
        </w:rPr>
        <w:t>-</w:t>
      </w:r>
      <w:r w:rsidR="005D5DAF" w:rsidRPr="00AD46B8">
        <w:rPr>
          <w:rFonts w:ascii="Arial" w:eastAsia="MS Mincho" w:hAnsi="Arial" w:cs="Arial"/>
          <w:lang w:eastAsia="ja-JP"/>
        </w:rPr>
        <w:t>Ends</w:t>
      </w:r>
      <w:r w:rsidRPr="00AD46B8">
        <w:rPr>
          <w:rFonts w:ascii="Arial" w:eastAsia="MS Mincho" w:hAnsi="Arial" w:cs="Arial"/>
          <w:lang w:eastAsia="ja-JP"/>
        </w:rPr>
        <w:t>-</w:t>
      </w:r>
    </w:p>
    <w:p w:rsidR="00EF267B" w:rsidRPr="00AD46B8" w:rsidRDefault="00EF267B" w:rsidP="001173F5">
      <w:pPr>
        <w:spacing w:after="0" w:line="360" w:lineRule="auto"/>
        <w:jc w:val="both"/>
        <w:rPr>
          <w:rFonts w:ascii="Arial" w:eastAsia="MS Mincho" w:hAnsi="Arial" w:cs="Arial"/>
          <w:lang w:eastAsia="ja-JP"/>
        </w:rPr>
      </w:pPr>
    </w:p>
    <w:p w:rsidR="00EF267B" w:rsidRPr="00AD46B8" w:rsidRDefault="00EF267B" w:rsidP="00EF2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rPr>
      </w:pPr>
      <w:r w:rsidRPr="00AD46B8">
        <w:rPr>
          <w:rFonts w:ascii="Arial" w:hAnsi="Arial" w:cs="Arial"/>
          <w:b/>
        </w:rPr>
        <w:t xml:space="preserve">About </w:t>
      </w:r>
      <w:proofErr w:type="spellStart"/>
      <w:r w:rsidRPr="00AD46B8">
        <w:rPr>
          <w:rFonts w:ascii="Arial" w:hAnsi="Arial" w:cs="Arial"/>
          <w:b/>
        </w:rPr>
        <w:t>Eutech</w:t>
      </w:r>
      <w:proofErr w:type="spellEnd"/>
      <w:r w:rsidRPr="00AD46B8">
        <w:rPr>
          <w:rFonts w:ascii="Arial" w:hAnsi="Arial" w:cs="Arial"/>
          <w:b/>
        </w:rPr>
        <w:t xml:space="preserve"> Cybernetic</w:t>
      </w:r>
    </w:p>
    <w:p w:rsidR="00EF267B" w:rsidRPr="00AD46B8" w:rsidRDefault="00EF267B" w:rsidP="00EF267B">
      <w:pPr>
        <w:spacing w:line="240" w:lineRule="auto"/>
        <w:rPr>
          <w:rFonts w:ascii="Arial" w:hAnsi="Arial" w:cs="Arial"/>
          <w:sz w:val="20"/>
          <w:szCs w:val="20"/>
        </w:rPr>
      </w:pPr>
      <w:proofErr w:type="spellStart"/>
      <w:r w:rsidRPr="00AD46B8">
        <w:rPr>
          <w:rFonts w:ascii="Arial" w:hAnsi="Arial" w:cs="Arial"/>
          <w:sz w:val="20"/>
          <w:szCs w:val="20"/>
        </w:rPr>
        <w:t>Eutech</w:t>
      </w:r>
      <w:proofErr w:type="spellEnd"/>
      <w:r w:rsidRPr="00AD46B8">
        <w:rPr>
          <w:rFonts w:ascii="Arial" w:hAnsi="Arial" w:cs="Arial"/>
          <w:sz w:val="20"/>
          <w:szCs w:val="20"/>
        </w:rPr>
        <w:t xml:space="preserve"> Cybernetic </w:t>
      </w:r>
      <w:proofErr w:type="spellStart"/>
      <w:r w:rsidRPr="00AD46B8">
        <w:rPr>
          <w:rFonts w:ascii="Arial" w:hAnsi="Arial" w:cs="Arial"/>
          <w:sz w:val="20"/>
          <w:szCs w:val="20"/>
        </w:rPr>
        <w:t>Pte</w:t>
      </w:r>
      <w:proofErr w:type="spellEnd"/>
      <w:r w:rsidRPr="00AD46B8">
        <w:rPr>
          <w:rFonts w:ascii="Arial" w:hAnsi="Arial" w:cs="Arial"/>
          <w:sz w:val="20"/>
          <w:szCs w:val="20"/>
        </w:rPr>
        <w:t xml:space="preserve"> Ltd (www.ecyber.com) is a Singapore headquartered company with global operations, which focuses on the design, development and implementation of enterprise software solutions across a wide range of domains. </w:t>
      </w:r>
      <w:proofErr w:type="spellStart"/>
      <w:r w:rsidRPr="00AD46B8">
        <w:rPr>
          <w:rFonts w:ascii="Arial" w:hAnsi="Arial" w:cs="Arial"/>
          <w:sz w:val="20"/>
          <w:szCs w:val="20"/>
        </w:rPr>
        <w:t>Eutech</w:t>
      </w:r>
      <w:proofErr w:type="spellEnd"/>
      <w:r w:rsidRPr="00AD46B8">
        <w:rPr>
          <w:rFonts w:ascii="Arial" w:hAnsi="Arial" w:cs="Arial"/>
          <w:sz w:val="20"/>
          <w:szCs w:val="20"/>
        </w:rPr>
        <w:t xml:space="preserve"> Cybernetic is an industry pioneer in the development of next generation technologies for the Internet of Everything (</w:t>
      </w:r>
      <w:proofErr w:type="spellStart"/>
      <w:r w:rsidRPr="00AD46B8">
        <w:rPr>
          <w:rFonts w:ascii="Arial" w:hAnsi="Arial" w:cs="Arial"/>
          <w:sz w:val="20"/>
          <w:szCs w:val="20"/>
        </w:rPr>
        <w:t>IoE</w:t>
      </w:r>
      <w:proofErr w:type="spellEnd"/>
      <w:r w:rsidRPr="00AD46B8">
        <w:rPr>
          <w:rFonts w:ascii="Arial" w:hAnsi="Arial" w:cs="Arial"/>
          <w:sz w:val="20"/>
          <w:szCs w:val="20"/>
        </w:rPr>
        <w:t xml:space="preserve">). </w:t>
      </w:r>
    </w:p>
    <w:p w:rsidR="00EF267B" w:rsidRPr="00AD46B8" w:rsidRDefault="00EF267B" w:rsidP="00EF267B">
      <w:pPr>
        <w:spacing w:line="240" w:lineRule="auto"/>
        <w:rPr>
          <w:rFonts w:ascii="Arial" w:hAnsi="Arial" w:cs="Arial"/>
          <w:sz w:val="20"/>
          <w:szCs w:val="20"/>
        </w:rPr>
      </w:pPr>
      <w:proofErr w:type="spellStart"/>
      <w:r w:rsidRPr="00AD46B8">
        <w:rPr>
          <w:rFonts w:ascii="Arial" w:hAnsi="Arial" w:cs="Arial"/>
          <w:sz w:val="20"/>
          <w:szCs w:val="20"/>
        </w:rPr>
        <w:t>iVivaCloud</w:t>
      </w:r>
      <w:proofErr w:type="spellEnd"/>
      <w:r w:rsidRPr="00AD46B8">
        <w:rPr>
          <w:rFonts w:ascii="Arial" w:hAnsi="Arial" w:cs="Arial"/>
          <w:sz w:val="20"/>
          <w:szCs w:val="20"/>
        </w:rPr>
        <w:t xml:space="preserve">™ is </w:t>
      </w:r>
      <w:proofErr w:type="spellStart"/>
      <w:r w:rsidRPr="00AD46B8">
        <w:rPr>
          <w:rFonts w:ascii="Arial" w:hAnsi="Arial" w:cs="Arial"/>
          <w:sz w:val="20"/>
          <w:szCs w:val="20"/>
        </w:rPr>
        <w:t>Eutech’s</w:t>
      </w:r>
      <w:proofErr w:type="spellEnd"/>
      <w:r w:rsidRPr="00AD46B8">
        <w:rPr>
          <w:rFonts w:ascii="Arial" w:hAnsi="Arial" w:cs="Arial"/>
          <w:sz w:val="20"/>
          <w:szCs w:val="20"/>
        </w:rPr>
        <w:t xml:space="preserve"> flagship </w:t>
      </w:r>
      <w:proofErr w:type="spellStart"/>
      <w:r w:rsidRPr="00AD46B8">
        <w:rPr>
          <w:rFonts w:ascii="Arial" w:hAnsi="Arial" w:cs="Arial"/>
          <w:sz w:val="20"/>
          <w:szCs w:val="20"/>
        </w:rPr>
        <w:t>IoE</w:t>
      </w:r>
      <w:proofErr w:type="spellEnd"/>
      <w:r w:rsidRPr="00AD46B8">
        <w:rPr>
          <w:rFonts w:ascii="Arial" w:hAnsi="Arial" w:cs="Arial"/>
          <w:sz w:val="20"/>
          <w:szCs w:val="20"/>
        </w:rPr>
        <w:t xml:space="preserve"> platform for intelligently integrating enterprise processes with business applications and systems eliminating operational silos of an organization. It is the first Internet of Everything (</w:t>
      </w:r>
      <w:proofErr w:type="spellStart"/>
      <w:r w:rsidRPr="00AD46B8">
        <w:rPr>
          <w:rFonts w:ascii="Arial" w:hAnsi="Arial" w:cs="Arial"/>
          <w:sz w:val="20"/>
          <w:szCs w:val="20"/>
        </w:rPr>
        <w:t>IoE</w:t>
      </w:r>
      <w:proofErr w:type="spellEnd"/>
      <w:r w:rsidRPr="00AD46B8">
        <w:rPr>
          <w:rFonts w:ascii="Arial" w:hAnsi="Arial" w:cs="Arial"/>
          <w:sz w:val="20"/>
          <w:szCs w:val="20"/>
        </w:rPr>
        <w:t xml:space="preserve">) platform for enabling “smarter workplaces”, which then become the building blocks for implementing Smart Offices, Smart Buildings and Smart Cities. </w:t>
      </w:r>
      <w:proofErr w:type="spellStart"/>
      <w:r w:rsidRPr="00AD46B8">
        <w:rPr>
          <w:rFonts w:ascii="Arial" w:hAnsi="Arial" w:cs="Arial"/>
          <w:sz w:val="20"/>
          <w:szCs w:val="20"/>
        </w:rPr>
        <w:t>iVivaCloud</w:t>
      </w:r>
      <w:proofErr w:type="spellEnd"/>
      <w:r w:rsidRPr="00AD46B8">
        <w:rPr>
          <w:rFonts w:ascii="Arial" w:hAnsi="Arial" w:cs="Arial"/>
          <w:sz w:val="20"/>
          <w:szCs w:val="20"/>
        </w:rPr>
        <w:t xml:space="preserve"> can scale from a single workspace, to a corporate office, a building, a portfolio of buildings or to an entire city. The platform has been well accepted in marquee Smart City and Smart Building projects across the globe.</w:t>
      </w:r>
    </w:p>
    <w:p w:rsidR="00EF267B" w:rsidRPr="00AD46B8" w:rsidRDefault="00EF267B" w:rsidP="00EF267B">
      <w:pPr>
        <w:spacing w:line="240" w:lineRule="auto"/>
        <w:rPr>
          <w:rFonts w:ascii="Arial" w:hAnsi="Arial" w:cs="Arial"/>
          <w:sz w:val="20"/>
          <w:szCs w:val="20"/>
        </w:rPr>
      </w:pPr>
      <w:proofErr w:type="spellStart"/>
      <w:r w:rsidRPr="00AD46B8">
        <w:rPr>
          <w:rFonts w:ascii="Arial" w:hAnsi="Arial" w:cs="Arial"/>
          <w:sz w:val="20"/>
          <w:szCs w:val="20"/>
        </w:rPr>
        <w:t>iVivaCloud</w:t>
      </w:r>
      <w:proofErr w:type="spellEnd"/>
      <w:r w:rsidRPr="00AD46B8">
        <w:rPr>
          <w:rFonts w:ascii="Arial" w:hAnsi="Arial" w:cs="Arial"/>
          <w:sz w:val="20"/>
          <w:szCs w:val="20"/>
        </w:rPr>
        <w:t xml:space="preserve"> can take the shape of any organization in any industry such as corporate real estate, municipality/urban city administration, power and energy, retail, finance and banking, mall management, airports, educational institutes and healthcare services. </w:t>
      </w:r>
      <w:proofErr w:type="spellStart"/>
      <w:r w:rsidRPr="00AD46B8">
        <w:rPr>
          <w:rFonts w:ascii="Arial" w:hAnsi="Arial" w:cs="Arial"/>
          <w:sz w:val="20"/>
          <w:szCs w:val="20"/>
        </w:rPr>
        <w:t>Eutech’s</w:t>
      </w:r>
      <w:proofErr w:type="spellEnd"/>
      <w:r w:rsidRPr="00AD46B8">
        <w:rPr>
          <w:rFonts w:ascii="Arial" w:hAnsi="Arial" w:cs="Arial"/>
          <w:sz w:val="20"/>
          <w:szCs w:val="20"/>
        </w:rPr>
        <w:t xml:space="preserve"> comprehensive list of reference sites span across Europe, the Middle East, United Arab Emirates, South East Asia, Asia Pacific and Australia.</w:t>
      </w:r>
    </w:p>
    <w:p w:rsidR="00EF267B" w:rsidRDefault="00EF267B" w:rsidP="00EF267B">
      <w:pPr>
        <w:spacing w:line="240" w:lineRule="auto"/>
        <w:rPr>
          <w:rFonts w:ascii="Arial" w:hAnsi="Arial" w:cs="Arial"/>
          <w:sz w:val="20"/>
          <w:szCs w:val="20"/>
        </w:rPr>
      </w:pPr>
      <w:proofErr w:type="spellStart"/>
      <w:r w:rsidRPr="00AD46B8">
        <w:rPr>
          <w:rFonts w:ascii="Arial" w:hAnsi="Arial" w:cs="Arial"/>
          <w:sz w:val="20"/>
          <w:szCs w:val="20"/>
        </w:rPr>
        <w:t>Eutech</w:t>
      </w:r>
      <w:proofErr w:type="spellEnd"/>
      <w:r w:rsidRPr="00AD46B8">
        <w:rPr>
          <w:rFonts w:ascii="Arial" w:hAnsi="Arial" w:cs="Arial"/>
          <w:sz w:val="20"/>
          <w:szCs w:val="20"/>
        </w:rPr>
        <w:t xml:space="preserve"> Cybernetic has been included in the Cool Vendors in Smart City Applications and Solutions, 2014 report by Gartner, Inc. published in May 2014.</w:t>
      </w:r>
    </w:p>
    <w:p w:rsidR="00FB032E" w:rsidRPr="004F4D10" w:rsidRDefault="00FB032E" w:rsidP="00FB0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color w:val="FF6600"/>
        </w:rPr>
      </w:pPr>
      <w:r w:rsidRPr="004F4D10">
        <w:rPr>
          <w:rFonts w:ascii="Arial" w:eastAsia="Times New Roman" w:hAnsi="Arial" w:cs="Arial"/>
          <w:b/>
          <w:color w:val="FF6600"/>
        </w:rPr>
        <w:t>About Orange Business Services</w:t>
      </w:r>
    </w:p>
    <w:p w:rsidR="00FB032E" w:rsidRPr="00F161C6" w:rsidRDefault="00FB032E" w:rsidP="00EF267B">
      <w:pPr>
        <w:spacing w:line="240" w:lineRule="auto"/>
        <w:rPr>
          <w:rFonts w:ascii="Arial" w:hAnsi="Arial" w:cs="Arial"/>
          <w:sz w:val="20"/>
        </w:rPr>
      </w:pPr>
      <w:r w:rsidRPr="00EF267B">
        <w:rPr>
          <w:rFonts w:ascii="Arial" w:hAnsi="Arial" w:cs="Arial"/>
          <w:sz w:val="20"/>
          <w:szCs w:val="20"/>
        </w:rPr>
        <w:t>Orange</w:t>
      </w:r>
      <w:r w:rsidRPr="00144792">
        <w:rPr>
          <w:rFonts w:ascii="Arial" w:eastAsia="Times New Roman" w:hAnsi="Arial" w:cs="Arial"/>
          <w:color w:val="000000"/>
          <w:sz w:val="20"/>
        </w:rPr>
        <w:t xml:space="preserve"> Business Services, the Orange branch dedicated to B2B services, is a leading global integrator of communications solutions for multinational corporations. With the world's largest, seamless network for voice and data, Orange Business Services reaches 220 countries and territories with local support in </w:t>
      </w:r>
      <w:r>
        <w:rPr>
          <w:rFonts w:ascii="Arial" w:eastAsia="Times New Roman" w:hAnsi="Arial" w:cs="Arial"/>
          <w:color w:val="000000"/>
          <w:sz w:val="20"/>
        </w:rPr>
        <w:t>more than 160</w:t>
      </w:r>
      <w:r w:rsidRPr="00144792">
        <w:rPr>
          <w:rFonts w:ascii="Arial" w:eastAsia="Times New Roman" w:hAnsi="Arial" w:cs="Arial"/>
          <w:color w:val="000000"/>
          <w:sz w:val="20"/>
        </w:rPr>
        <w:t xml:space="preserve">. Offering a comprehensive package of communication services covering cloud computing, enterprise mobility, M2M, security, unified communications, videoconferencing, and broadband, Orange Business Services delivers a best-in-class customer experience across a global landscape. Thousands of enterprise customers and 1.4 million mobile data users rely on an Orange Business Services international platform for communicating and conducting business. </w:t>
      </w:r>
      <w:r w:rsidRPr="00144792">
        <w:rPr>
          <w:rFonts w:ascii="Arial" w:hAnsi="Arial" w:cs="Arial"/>
          <w:sz w:val="20"/>
        </w:rPr>
        <w:t xml:space="preserve">Orange Business Services was awarded </w:t>
      </w:r>
      <w:r w:rsidRPr="00F207E8">
        <w:rPr>
          <w:rFonts w:ascii="Arial" w:hAnsi="Arial" w:cs="Arial"/>
          <w:sz w:val="20"/>
        </w:rPr>
        <w:t>four</w:t>
      </w:r>
      <w:r w:rsidRPr="00F65C6D">
        <w:rPr>
          <w:rFonts w:ascii="Arial" w:hAnsi="Arial" w:cs="Arial"/>
          <w:sz w:val="20"/>
        </w:rPr>
        <w:t xml:space="preserve"> of the telecom industry’s highest accolades at the annual World Communication Awards 2013 – </w:t>
      </w:r>
      <w:r w:rsidRPr="00F207E8">
        <w:rPr>
          <w:rFonts w:ascii="Arial" w:hAnsi="Arial" w:cs="Arial"/>
          <w:color w:val="000000"/>
          <w:sz w:val="20"/>
        </w:rPr>
        <w:t xml:space="preserve">Best Global </w:t>
      </w:r>
      <w:r w:rsidRPr="00F207E8">
        <w:rPr>
          <w:rFonts w:ascii="Arial" w:hAnsi="Arial" w:cs="Arial"/>
          <w:color w:val="000000"/>
          <w:sz w:val="20"/>
        </w:rPr>
        <w:lastRenderedPageBreak/>
        <w:t>Operator</w:t>
      </w:r>
      <w:r w:rsidRPr="00F207E8">
        <w:rPr>
          <w:rFonts w:ascii="Arial" w:hAnsi="Arial" w:cs="Arial"/>
          <w:sz w:val="20"/>
        </w:rPr>
        <w:t>, Best Cloud Service, Best Enterprise Service and Best Small Business Service</w:t>
      </w:r>
      <w:r w:rsidRPr="00F65C6D">
        <w:rPr>
          <w:rFonts w:ascii="Arial" w:hAnsi="Arial" w:cs="Arial"/>
          <w:sz w:val="20"/>
        </w:rPr>
        <w:t xml:space="preserve">. </w:t>
      </w:r>
      <w:r w:rsidRPr="00F65C6D">
        <w:rPr>
          <w:rFonts w:ascii="Arial" w:eastAsia="Times New Roman" w:hAnsi="Arial" w:cs="Arial"/>
          <w:color w:val="000000"/>
          <w:sz w:val="20"/>
        </w:rPr>
        <w:t xml:space="preserve">Orange Business Services is </w:t>
      </w:r>
      <w:r>
        <w:rPr>
          <w:rFonts w:ascii="Arial" w:eastAsia="Times New Roman" w:hAnsi="Arial" w:cs="Arial"/>
          <w:color w:val="000000"/>
          <w:sz w:val="20"/>
        </w:rPr>
        <w:t>the only</w:t>
      </w:r>
      <w:r w:rsidRPr="00F65C6D">
        <w:rPr>
          <w:rFonts w:ascii="Arial" w:eastAsia="Times New Roman" w:hAnsi="Arial" w:cs="Arial"/>
          <w:color w:val="000000"/>
          <w:sz w:val="20"/>
        </w:rPr>
        <w:t xml:space="preserve"> </w:t>
      </w:r>
      <w:r w:rsidRPr="00F207E8">
        <w:rPr>
          <w:rFonts w:ascii="Arial" w:eastAsia="Times New Roman" w:hAnsi="Arial" w:cs="Arial"/>
          <w:color w:val="000000"/>
          <w:sz w:val="20"/>
        </w:rPr>
        <w:t>seven-time winner</w:t>
      </w:r>
      <w:r w:rsidRPr="00F161C6">
        <w:rPr>
          <w:rFonts w:ascii="Arial" w:eastAsia="Times New Roman" w:hAnsi="Arial" w:cs="Arial"/>
          <w:color w:val="000000"/>
          <w:sz w:val="20"/>
        </w:rPr>
        <w:t xml:space="preserve"> of Best Global Operator. </w:t>
      </w:r>
      <w:r>
        <w:rPr>
          <w:rFonts w:ascii="Arial" w:hAnsi="Arial" w:cs="Arial"/>
          <w:color w:val="000000"/>
          <w:sz w:val="20"/>
        </w:rPr>
        <w:t xml:space="preserve">Learn more at </w:t>
      </w:r>
      <w:hyperlink r:id="rId8" w:history="1">
        <w:r>
          <w:rPr>
            <w:rStyle w:val="Hyperlink"/>
            <w:rFonts w:cs="Arial"/>
            <w:sz w:val="20"/>
          </w:rPr>
          <w:t>www.orange-business.com</w:t>
        </w:r>
      </w:hyperlink>
      <w:r>
        <w:rPr>
          <w:rFonts w:ascii="Arial" w:hAnsi="Arial" w:cs="Arial"/>
          <w:color w:val="FF6600"/>
          <w:sz w:val="20"/>
        </w:rPr>
        <w:t xml:space="preserve"> </w:t>
      </w:r>
      <w:r>
        <w:rPr>
          <w:rFonts w:ascii="Arial" w:hAnsi="Arial" w:cs="Arial"/>
          <w:color w:val="000000"/>
          <w:sz w:val="20"/>
        </w:rPr>
        <w:t xml:space="preserve">or follow us on </w:t>
      </w:r>
      <w:hyperlink r:id="rId9" w:history="1">
        <w:r>
          <w:rPr>
            <w:rStyle w:val="Hyperlink"/>
            <w:rFonts w:cs="Arial"/>
            <w:sz w:val="20"/>
          </w:rPr>
          <w:t>LinkedIn</w:t>
        </w:r>
      </w:hyperlink>
      <w:r>
        <w:rPr>
          <w:rFonts w:ascii="Arial" w:hAnsi="Arial" w:cs="Arial"/>
          <w:color w:val="FF6600"/>
          <w:sz w:val="20"/>
        </w:rPr>
        <w:t xml:space="preserve">, </w:t>
      </w:r>
      <w:hyperlink r:id="rId10" w:history="1">
        <w:r>
          <w:rPr>
            <w:rStyle w:val="Hyperlink"/>
            <w:rFonts w:cs="Arial"/>
            <w:sz w:val="20"/>
          </w:rPr>
          <w:t>Twitter</w:t>
        </w:r>
      </w:hyperlink>
      <w:r>
        <w:rPr>
          <w:rFonts w:ascii="Arial" w:hAnsi="Arial" w:cs="Arial"/>
          <w:color w:val="FF6600"/>
          <w:sz w:val="20"/>
        </w:rPr>
        <w:t xml:space="preserve"> </w:t>
      </w:r>
      <w:r w:rsidRPr="003B4CFF">
        <w:rPr>
          <w:rFonts w:ascii="Arial" w:hAnsi="Arial" w:cs="Arial"/>
          <w:color w:val="000000"/>
          <w:sz w:val="20"/>
        </w:rPr>
        <w:t xml:space="preserve">or </w:t>
      </w:r>
      <w:hyperlink r:id="rId11" w:history="1">
        <w:r>
          <w:rPr>
            <w:rStyle w:val="Hyperlink"/>
            <w:rFonts w:cs="Arial"/>
            <w:sz w:val="20"/>
          </w:rPr>
          <w:t>Facebook</w:t>
        </w:r>
      </w:hyperlink>
      <w:r w:rsidRPr="003B4CFF">
        <w:rPr>
          <w:rFonts w:ascii="Arial" w:hAnsi="Arial" w:cs="Arial"/>
          <w:color w:val="000000"/>
          <w:sz w:val="20"/>
        </w:rPr>
        <w:t>.</w:t>
      </w:r>
    </w:p>
    <w:p w:rsidR="00FB032E" w:rsidRDefault="00FB032E" w:rsidP="00EF267B">
      <w:pPr>
        <w:spacing w:line="240" w:lineRule="auto"/>
        <w:rPr>
          <w:rFonts w:ascii="Arial" w:hAnsi="Arial" w:cs="Arial"/>
          <w:sz w:val="20"/>
        </w:rPr>
      </w:pPr>
      <w:r w:rsidRPr="00CA3E43">
        <w:rPr>
          <w:rFonts w:ascii="Arial" w:eastAsia="PMingLiU" w:hAnsi="Arial" w:cs="Arial"/>
          <w:snapToGrid w:val="0"/>
          <w:color w:val="000000"/>
          <w:sz w:val="20"/>
          <w:lang w:eastAsia="zh-TW"/>
        </w:rPr>
        <w:t>Orange is one of the world’s leading telecommunications operators with annual sales of €</w:t>
      </w:r>
      <w:r>
        <w:rPr>
          <w:rFonts w:ascii="Arial" w:eastAsia="PMingLiU" w:hAnsi="Arial" w:cs="Arial"/>
          <w:snapToGrid w:val="0"/>
          <w:color w:val="000000"/>
          <w:sz w:val="20"/>
          <w:lang w:eastAsia="zh-TW"/>
        </w:rPr>
        <w:t>41</w:t>
      </w:r>
      <w:r w:rsidRPr="00CA3E43">
        <w:rPr>
          <w:rFonts w:ascii="Arial" w:eastAsia="PMingLiU" w:hAnsi="Arial" w:cs="Arial"/>
          <w:snapToGrid w:val="0"/>
          <w:color w:val="000000"/>
          <w:sz w:val="20"/>
          <w:lang w:eastAsia="zh-TW"/>
        </w:rPr>
        <w:t xml:space="preserve"> billion in 201</w:t>
      </w:r>
      <w:r>
        <w:rPr>
          <w:rFonts w:ascii="Arial" w:eastAsia="PMingLiU" w:hAnsi="Arial" w:cs="Arial"/>
          <w:snapToGrid w:val="0"/>
          <w:color w:val="000000"/>
          <w:sz w:val="20"/>
          <w:lang w:eastAsia="zh-TW"/>
        </w:rPr>
        <w:t>3</w:t>
      </w:r>
      <w:r w:rsidRPr="00CA3E43">
        <w:rPr>
          <w:rFonts w:ascii="Arial" w:eastAsia="PMingLiU" w:hAnsi="Arial" w:cs="Arial"/>
          <w:snapToGrid w:val="0"/>
          <w:color w:val="000000"/>
          <w:sz w:val="20"/>
          <w:lang w:eastAsia="zh-TW"/>
        </w:rPr>
        <w:t xml:space="preserve"> and has </w:t>
      </w:r>
      <w:r w:rsidRPr="00E5591D">
        <w:rPr>
          <w:rFonts w:ascii="Arial" w:eastAsia="PMingLiU" w:hAnsi="Arial" w:cs="Arial"/>
          <w:snapToGrid w:val="0"/>
          <w:color w:val="000000"/>
          <w:sz w:val="20"/>
          <w:lang w:eastAsia="zh-TW"/>
        </w:rPr>
        <w:t xml:space="preserve">159,000 </w:t>
      </w:r>
      <w:r w:rsidRPr="00EF267B">
        <w:rPr>
          <w:rFonts w:ascii="Arial" w:hAnsi="Arial" w:cs="Arial"/>
          <w:sz w:val="20"/>
          <w:szCs w:val="20"/>
        </w:rPr>
        <w:t>employees</w:t>
      </w:r>
      <w:r w:rsidRPr="00E5591D">
        <w:rPr>
          <w:rFonts w:ascii="Arial" w:eastAsia="PMingLiU" w:hAnsi="Arial" w:cs="Arial"/>
          <w:snapToGrid w:val="0"/>
          <w:color w:val="000000"/>
          <w:sz w:val="20"/>
          <w:lang w:eastAsia="zh-TW"/>
        </w:rPr>
        <w:t xml:space="preserve"> worldwide at 30 September 2014</w:t>
      </w:r>
      <w:r w:rsidRPr="00CA3E43">
        <w:rPr>
          <w:rFonts w:ascii="Arial" w:eastAsia="PMingLiU" w:hAnsi="Arial" w:cs="Arial"/>
          <w:snapToGrid w:val="0"/>
          <w:color w:val="000000"/>
          <w:sz w:val="20"/>
          <w:lang w:eastAsia="zh-TW"/>
        </w:rPr>
        <w:t>.</w:t>
      </w:r>
      <w:r w:rsidRPr="00CA3E43">
        <w:rPr>
          <w:rFonts w:ascii="Arial" w:hAnsi="Arial" w:cs="Arial"/>
          <w:sz w:val="20"/>
        </w:rPr>
        <w:t xml:space="preserve"> Orange is listed on the NYSE Euronext Paris (symbol ORA) and on the New York Stock Exchange (symbol ORAN).</w:t>
      </w:r>
    </w:p>
    <w:p w:rsidR="00FB032E" w:rsidRPr="00633AC3" w:rsidRDefault="00FB032E" w:rsidP="00EF267B">
      <w:pPr>
        <w:rPr>
          <w:rFonts w:ascii="Arial" w:eastAsia="PMingLiU" w:hAnsi="Arial" w:cs="Arial"/>
          <w:snapToGrid w:val="0"/>
          <w:sz w:val="20"/>
          <w:lang w:eastAsia="zh-TW"/>
        </w:rPr>
      </w:pPr>
      <w:r w:rsidRPr="00633AC3">
        <w:rPr>
          <w:rFonts w:ascii="Arial" w:eastAsia="PMingLiU" w:hAnsi="Arial" w:cs="Arial"/>
          <w:i/>
          <w:snapToGrid w:val="0"/>
          <w:sz w:val="20"/>
          <w:lang w:eastAsia="zh-TW"/>
        </w:rPr>
        <w:t>Orange and any other Orange product or service names included in this material are trademarks of Orange Brand Services Limited.</w:t>
      </w:r>
    </w:p>
    <w:p w:rsidR="00282717" w:rsidRPr="00AD46B8" w:rsidRDefault="00282717" w:rsidP="001173F5">
      <w:pPr>
        <w:spacing w:line="360" w:lineRule="auto"/>
        <w:jc w:val="both"/>
        <w:rPr>
          <w:rFonts w:ascii="Arial" w:hAnsi="Arial" w:cs="Arial"/>
          <w:b/>
        </w:rPr>
      </w:pPr>
      <w:r w:rsidRPr="00AD46B8">
        <w:rPr>
          <w:rFonts w:ascii="Arial" w:hAnsi="Arial" w:cs="Arial"/>
          <w:b/>
        </w:rPr>
        <w:t xml:space="preserve">Press </w:t>
      </w:r>
      <w:r w:rsidR="00792A1D">
        <w:rPr>
          <w:rFonts w:ascii="Arial" w:hAnsi="Arial" w:cs="Arial"/>
          <w:b/>
        </w:rPr>
        <w:t>C</w:t>
      </w:r>
      <w:r w:rsidRPr="00AD46B8">
        <w:rPr>
          <w:rFonts w:ascii="Arial" w:hAnsi="Arial" w:cs="Arial"/>
          <w:b/>
        </w:rPr>
        <w:t xml:space="preserve">ontacts: </w:t>
      </w:r>
    </w:p>
    <w:p w:rsidR="009F483D" w:rsidRPr="00792A1D" w:rsidRDefault="00792A1D" w:rsidP="00792A1D">
      <w:pPr>
        <w:rPr>
          <w:rFonts w:ascii="Arial" w:hAnsi="Arial" w:cs="Arial"/>
          <w:sz w:val="20"/>
        </w:rPr>
      </w:pPr>
      <w:r w:rsidRPr="00EA0D76">
        <w:rPr>
          <w:rFonts w:ascii="Arial" w:hAnsi="Arial" w:cs="Arial"/>
          <w:sz w:val="20"/>
        </w:rPr>
        <w:t xml:space="preserve">Elizabeth Mayeri, Orange Business Services, </w:t>
      </w:r>
      <w:hyperlink r:id="rId12" w:history="1">
        <w:r w:rsidRPr="00EA0D76">
          <w:rPr>
            <w:rStyle w:val="Hyperlink"/>
            <w:rFonts w:cs="Arial"/>
            <w:sz w:val="20"/>
          </w:rPr>
          <w:t>elizabeth.mayeri@orange.com</w:t>
        </w:r>
      </w:hyperlink>
      <w:r w:rsidRPr="00EA0D76">
        <w:rPr>
          <w:rFonts w:ascii="Arial" w:hAnsi="Arial" w:cs="Arial"/>
          <w:sz w:val="20"/>
        </w:rPr>
        <w:t>, +1 212 251 2086</w:t>
      </w:r>
      <w:r>
        <w:rPr>
          <w:rFonts w:ascii="Arial" w:hAnsi="Arial" w:cs="Arial"/>
          <w:sz w:val="20"/>
        </w:rPr>
        <w:br/>
      </w:r>
      <w:r w:rsidR="00282717" w:rsidRPr="00792A1D">
        <w:rPr>
          <w:rFonts w:ascii="Arial" w:hAnsi="Arial" w:cs="Arial"/>
          <w:sz w:val="20"/>
        </w:rPr>
        <w:t xml:space="preserve">Jonathan Walsh, WPR Dubai, </w:t>
      </w:r>
      <w:hyperlink r:id="rId13" w:history="1">
        <w:r w:rsidRPr="0046002C">
          <w:rPr>
            <w:rStyle w:val="Hyperlink"/>
            <w:rFonts w:ascii="Arial" w:hAnsi="Arial" w:cs="Arial"/>
            <w:sz w:val="20"/>
          </w:rPr>
          <w:t>jon@wprme.com</w:t>
        </w:r>
      </w:hyperlink>
      <w:r w:rsidR="00282717" w:rsidRPr="00792A1D">
        <w:rPr>
          <w:rFonts w:ascii="Arial" w:hAnsi="Arial" w:cs="Arial"/>
          <w:sz w:val="20"/>
        </w:rPr>
        <w:t>, +971 50 4588610</w:t>
      </w:r>
    </w:p>
    <w:sectPr w:rsidR="009F483D" w:rsidRPr="00792A1D" w:rsidSect="00181097">
      <w:headerReference w:type="default" r:id="rId14"/>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8DF" w:rsidRDefault="00CA08DF" w:rsidP="006D10C0">
      <w:pPr>
        <w:spacing w:after="0" w:line="240" w:lineRule="auto"/>
      </w:pPr>
      <w:r>
        <w:separator/>
      </w:r>
    </w:p>
  </w:endnote>
  <w:endnote w:type="continuationSeparator" w:id="0">
    <w:p w:rsidR="00CA08DF" w:rsidRDefault="00CA08DF" w:rsidP="006D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8DF" w:rsidRDefault="00CA08DF" w:rsidP="006D10C0">
      <w:pPr>
        <w:spacing w:after="0" w:line="240" w:lineRule="auto"/>
      </w:pPr>
      <w:r>
        <w:separator/>
      </w:r>
    </w:p>
  </w:footnote>
  <w:footnote w:type="continuationSeparator" w:id="0">
    <w:p w:rsidR="00CA08DF" w:rsidRDefault="00CA08DF" w:rsidP="006D1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70" w:rsidRDefault="00830770">
    <w:pPr>
      <w:pStyle w:val="Header"/>
    </w:pPr>
    <w:r>
      <w:rPr>
        <w:noProof/>
        <w:lang w:val="en-GB" w:eastAsia="en-GB"/>
      </w:rPr>
      <w:drawing>
        <wp:inline distT="0" distB="0" distL="0" distR="0">
          <wp:extent cx="961901" cy="961901"/>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jpg"/>
                  <pic:cNvPicPr/>
                </pic:nvPicPr>
                <pic:blipFill>
                  <a:blip r:embed="rId1">
                    <a:extLst>
                      <a:ext uri="{28A0092B-C50C-407E-A947-70E740481C1C}">
                        <a14:useLocalDpi xmlns:a14="http://schemas.microsoft.com/office/drawing/2010/main" val="0"/>
                      </a:ext>
                    </a:extLst>
                  </a:blip>
                  <a:stretch>
                    <a:fillRect/>
                  </a:stretch>
                </pic:blipFill>
                <pic:spPr>
                  <a:xfrm>
                    <a:off x="0" y="0"/>
                    <a:ext cx="971999" cy="971999"/>
                  </a:xfrm>
                  <a:prstGeom prst="rect">
                    <a:avLst/>
                  </a:prstGeom>
                </pic:spPr>
              </pic:pic>
            </a:graphicData>
          </a:graphic>
        </wp:inline>
      </w:drawing>
    </w:r>
  </w:p>
  <w:p w:rsidR="00830770" w:rsidRDefault="00830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BC140B"/>
    <w:multiLevelType w:val="hybridMultilevel"/>
    <w:tmpl w:val="9D0C854A"/>
    <w:lvl w:ilvl="0" w:tplc="8F4002AA">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F5C0B17"/>
    <w:multiLevelType w:val="hybridMultilevel"/>
    <w:tmpl w:val="3592763E"/>
    <w:lvl w:ilvl="0" w:tplc="AEEE96C6">
      <w:start w:val="1"/>
      <w:numFmt w:val="bullet"/>
      <w:lvlText w:val=""/>
      <w:lvlJc w:val="left"/>
      <w:pPr>
        <w:tabs>
          <w:tab w:val="num" w:pos="720"/>
        </w:tabs>
        <w:ind w:left="720" w:hanging="360"/>
      </w:pPr>
      <w:rPr>
        <w:rFonts w:ascii="Wingdings" w:hAnsi="Wingdings" w:hint="default"/>
      </w:rPr>
    </w:lvl>
    <w:lvl w:ilvl="1" w:tplc="D102ED6C">
      <w:start w:val="1046"/>
      <w:numFmt w:val="bullet"/>
      <w:lvlText w:val="–"/>
      <w:lvlJc w:val="left"/>
      <w:pPr>
        <w:tabs>
          <w:tab w:val="num" w:pos="1440"/>
        </w:tabs>
        <w:ind w:left="1440" w:hanging="360"/>
      </w:pPr>
      <w:rPr>
        <w:rFonts w:ascii="Times New Roman" w:hAnsi="Times New Roman" w:hint="default"/>
      </w:rPr>
    </w:lvl>
    <w:lvl w:ilvl="2" w:tplc="D80836E2" w:tentative="1">
      <w:start w:val="1"/>
      <w:numFmt w:val="bullet"/>
      <w:lvlText w:val=""/>
      <w:lvlJc w:val="left"/>
      <w:pPr>
        <w:tabs>
          <w:tab w:val="num" w:pos="2160"/>
        </w:tabs>
        <w:ind w:left="2160" w:hanging="360"/>
      </w:pPr>
      <w:rPr>
        <w:rFonts w:ascii="Wingdings" w:hAnsi="Wingdings" w:hint="default"/>
      </w:rPr>
    </w:lvl>
    <w:lvl w:ilvl="3" w:tplc="C79C40FA" w:tentative="1">
      <w:start w:val="1"/>
      <w:numFmt w:val="bullet"/>
      <w:lvlText w:val=""/>
      <w:lvlJc w:val="left"/>
      <w:pPr>
        <w:tabs>
          <w:tab w:val="num" w:pos="2880"/>
        </w:tabs>
        <w:ind w:left="2880" w:hanging="360"/>
      </w:pPr>
      <w:rPr>
        <w:rFonts w:ascii="Wingdings" w:hAnsi="Wingdings" w:hint="default"/>
      </w:rPr>
    </w:lvl>
    <w:lvl w:ilvl="4" w:tplc="392EE652" w:tentative="1">
      <w:start w:val="1"/>
      <w:numFmt w:val="bullet"/>
      <w:lvlText w:val=""/>
      <w:lvlJc w:val="left"/>
      <w:pPr>
        <w:tabs>
          <w:tab w:val="num" w:pos="3600"/>
        </w:tabs>
        <w:ind w:left="3600" w:hanging="360"/>
      </w:pPr>
      <w:rPr>
        <w:rFonts w:ascii="Wingdings" w:hAnsi="Wingdings" w:hint="default"/>
      </w:rPr>
    </w:lvl>
    <w:lvl w:ilvl="5" w:tplc="675A74B4" w:tentative="1">
      <w:start w:val="1"/>
      <w:numFmt w:val="bullet"/>
      <w:lvlText w:val=""/>
      <w:lvlJc w:val="left"/>
      <w:pPr>
        <w:tabs>
          <w:tab w:val="num" w:pos="4320"/>
        </w:tabs>
        <w:ind w:left="4320" w:hanging="360"/>
      </w:pPr>
      <w:rPr>
        <w:rFonts w:ascii="Wingdings" w:hAnsi="Wingdings" w:hint="default"/>
      </w:rPr>
    </w:lvl>
    <w:lvl w:ilvl="6" w:tplc="7C962D18" w:tentative="1">
      <w:start w:val="1"/>
      <w:numFmt w:val="bullet"/>
      <w:lvlText w:val=""/>
      <w:lvlJc w:val="left"/>
      <w:pPr>
        <w:tabs>
          <w:tab w:val="num" w:pos="5040"/>
        </w:tabs>
        <w:ind w:left="5040" w:hanging="360"/>
      </w:pPr>
      <w:rPr>
        <w:rFonts w:ascii="Wingdings" w:hAnsi="Wingdings" w:hint="default"/>
      </w:rPr>
    </w:lvl>
    <w:lvl w:ilvl="7" w:tplc="5F301390" w:tentative="1">
      <w:start w:val="1"/>
      <w:numFmt w:val="bullet"/>
      <w:lvlText w:val=""/>
      <w:lvlJc w:val="left"/>
      <w:pPr>
        <w:tabs>
          <w:tab w:val="num" w:pos="5760"/>
        </w:tabs>
        <w:ind w:left="5760" w:hanging="360"/>
      </w:pPr>
      <w:rPr>
        <w:rFonts w:ascii="Wingdings" w:hAnsi="Wingdings" w:hint="default"/>
      </w:rPr>
    </w:lvl>
    <w:lvl w:ilvl="8" w:tplc="E60C01CC" w:tentative="1">
      <w:start w:val="1"/>
      <w:numFmt w:val="bullet"/>
      <w:lvlText w:val=""/>
      <w:lvlJc w:val="left"/>
      <w:pPr>
        <w:tabs>
          <w:tab w:val="num" w:pos="6480"/>
        </w:tabs>
        <w:ind w:left="6480" w:hanging="360"/>
      </w:pPr>
      <w:rPr>
        <w:rFonts w:ascii="Wingdings" w:hAnsi="Wingdings" w:hint="default"/>
      </w:rPr>
    </w:lvl>
  </w:abstractNum>
  <w:abstractNum w:abstractNumId="7">
    <w:nsid w:val="341535A4"/>
    <w:multiLevelType w:val="hybridMultilevel"/>
    <w:tmpl w:val="04B039EC"/>
    <w:lvl w:ilvl="0" w:tplc="726C1674">
      <w:start w:val="1"/>
      <w:numFmt w:val="bullet"/>
      <w:lvlText w:val=""/>
      <w:lvlJc w:val="left"/>
      <w:pPr>
        <w:tabs>
          <w:tab w:val="num" w:pos="720"/>
        </w:tabs>
        <w:ind w:left="720" w:hanging="360"/>
      </w:pPr>
      <w:rPr>
        <w:rFonts w:ascii="Wingdings" w:hAnsi="Wingdings" w:hint="default"/>
      </w:rPr>
    </w:lvl>
    <w:lvl w:ilvl="1" w:tplc="C68EBB84" w:tentative="1">
      <w:start w:val="1"/>
      <w:numFmt w:val="bullet"/>
      <w:lvlText w:val=""/>
      <w:lvlJc w:val="left"/>
      <w:pPr>
        <w:tabs>
          <w:tab w:val="num" w:pos="1440"/>
        </w:tabs>
        <w:ind w:left="1440" w:hanging="360"/>
      </w:pPr>
      <w:rPr>
        <w:rFonts w:ascii="Wingdings" w:hAnsi="Wingdings" w:hint="default"/>
      </w:rPr>
    </w:lvl>
    <w:lvl w:ilvl="2" w:tplc="4448D546" w:tentative="1">
      <w:start w:val="1"/>
      <w:numFmt w:val="bullet"/>
      <w:lvlText w:val=""/>
      <w:lvlJc w:val="left"/>
      <w:pPr>
        <w:tabs>
          <w:tab w:val="num" w:pos="2160"/>
        </w:tabs>
        <w:ind w:left="2160" w:hanging="360"/>
      </w:pPr>
      <w:rPr>
        <w:rFonts w:ascii="Wingdings" w:hAnsi="Wingdings" w:hint="default"/>
      </w:rPr>
    </w:lvl>
    <w:lvl w:ilvl="3" w:tplc="9B5816CC" w:tentative="1">
      <w:start w:val="1"/>
      <w:numFmt w:val="bullet"/>
      <w:lvlText w:val=""/>
      <w:lvlJc w:val="left"/>
      <w:pPr>
        <w:tabs>
          <w:tab w:val="num" w:pos="2880"/>
        </w:tabs>
        <w:ind w:left="2880" w:hanging="360"/>
      </w:pPr>
      <w:rPr>
        <w:rFonts w:ascii="Wingdings" w:hAnsi="Wingdings" w:hint="default"/>
      </w:rPr>
    </w:lvl>
    <w:lvl w:ilvl="4" w:tplc="1404579C" w:tentative="1">
      <w:start w:val="1"/>
      <w:numFmt w:val="bullet"/>
      <w:lvlText w:val=""/>
      <w:lvlJc w:val="left"/>
      <w:pPr>
        <w:tabs>
          <w:tab w:val="num" w:pos="3600"/>
        </w:tabs>
        <w:ind w:left="3600" w:hanging="360"/>
      </w:pPr>
      <w:rPr>
        <w:rFonts w:ascii="Wingdings" w:hAnsi="Wingdings" w:hint="default"/>
      </w:rPr>
    </w:lvl>
    <w:lvl w:ilvl="5" w:tplc="7FFC6628" w:tentative="1">
      <w:start w:val="1"/>
      <w:numFmt w:val="bullet"/>
      <w:lvlText w:val=""/>
      <w:lvlJc w:val="left"/>
      <w:pPr>
        <w:tabs>
          <w:tab w:val="num" w:pos="4320"/>
        </w:tabs>
        <w:ind w:left="4320" w:hanging="360"/>
      </w:pPr>
      <w:rPr>
        <w:rFonts w:ascii="Wingdings" w:hAnsi="Wingdings" w:hint="default"/>
      </w:rPr>
    </w:lvl>
    <w:lvl w:ilvl="6" w:tplc="874CFF18" w:tentative="1">
      <w:start w:val="1"/>
      <w:numFmt w:val="bullet"/>
      <w:lvlText w:val=""/>
      <w:lvlJc w:val="left"/>
      <w:pPr>
        <w:tabs>
          <w:tab w:val="num" w:pos="5040"/>
        </w:tabs>
        <w:ind w:left="5040" w:hanging="360"/>
      </w:pPr>
      <w:rPr>
        <w:rFonts w:ascii="Wingdings" w:hAnsi="Wingdings" w:hint="default"/>
      </w:rPr>
    </w:lvl>
    <w:lvl w:ilvl="7" w:tplc="DFA6A782" w:tentative="1">
      <w:start w:val="1"/>
      <w:numFmt w:val="bullet"/>
      <w:lvlText w:val=""/>
      <w:lvlJc w:val="left"/>
      <w:pPr>
        <w:tabs>
          <w:tab w:val="num" w:pos="5760"/>
        </w:tabs>
        <w:ind w:left="5760" w:hanging="360"/>
      </w:pPr>
      <w:rPr>
        <w:rFonts w:ascii="Wingdings" w:hAnsi="Wingdings" w:hint="default"/>
      </w:rPr>
    </w:lvl>
    <w:lvl w:ilvl="8" w:tplc="95CAD18A" w:tentative="1">
      <w:start w:val="1"/>
      <w:numFmt w:val="bullet"/>
      <w:lvlText w:val=""/>
      <w:lvlJc w:val="left"/>
      <w:pPr>
        <w:tabs>
          <w:tab w:val="num" w:pos="6480"/>
        </w:tabs>
        <w:ind w:left="6480" w:hanging="360"/>
      </w:pPr>
      <w:rPr>
        <w:rFonts w:ascii="Wingdings" w:hAnsi="Wingdings" w:hint="default"/>
      </w:rPr>
    </w:lvl>
  </w:abstractNum>
  <w:abstractNum w:abstractNumId="8">
    <w:nsid w:val="59753312"/>
    <w:multiLevelType w:val="hybridMultilevel"/>
    <w:tmpl w:val="D9A410D2"/>
    <w:lvl w:ilvl="0" w:tplc="8F4002AA">
      <w:numFmt w:val="bullet"/>
      <w:lvlText w:val=""/>
      <w:lvlJc w:val="left"/>
      <w:pPr>
        <w:ind w:left="324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CB76A68"/>
    <w:multiLevelType w:val="hybridMultilevel"/>
    <w:tmpl w:val="EB1E6A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0C763CE"/>
    <w:multiLevelType w:val="hybridMultilevel"/>
    <w:tmpl w:val="2544052C"/>
    <w:lvl w:ilvl="0" w:tplc="AFDC3488">
      <w:start w:val="1"/>
      <w:numFmt w:val="bullet"/>
      <w:lvlText w:val=""/>
      <w:lvlJc w:val="left"/>
      <w:pPr>
        <w:tabs>
          <w:tab w:val="num" w:pos="720"/>
        </w:tabs>
        <w:ind w:left="720" w:hanging="360"/>
      </w:pPr>
      <w:rPr>
        <w:rFonts w:ascii="Wingdings" w:hAnsi="Wingdings" w:hint="default"/>
      </w:rPr>
    </w:lvl>
    <w:lvl w:ilvl="1" w:tplc="A5E48E08" w:tentative="1">
      <w:start w:val="1"/>
      <w:numFmt w:val="bullet"/>
      <w:lvlText w:val=""/>
      <w:lvlJc w:val="left"/>
      <w:pPr>
        <w:tabs>
          <w:tab w:val="num" w:pos="1440"/>
        </w:tabs>
        <w:ind w:left="1440" w:hanging="360"/>
      </w:pPr>
      <w:rPr>
        <w:rFonts w:ascii="Wingdings" w:hAnsi="Wingdings" w:hint="default"/>
      </w:rPr>
    </w:lvl>
    <w:lvl w:ilvl="2" w:tplc="676E648C" w:tentative="1">
      <w:start w:val="1"/>
      <w:numFmt w:val="bullet"/>
      <w:lvlText w:val=""/>
      <w:lvlJc w:val="left"/>
      <w:pPr>
        <w:tabs>
          <w:tab w:val="num" w:pos="2160"/>
        </w:tabs>
        <w:ind w:left="2160" w:hanging="360"/>
      </w:pPr>
      <w:rPr>
        <w:rFonts w:ascii="Wingdings" w:hAnsi="Wingdings" w:hint="default"/>
      </w:rPr>
    </w:lvl>
    <w:lvl w:ilvl="3" w:tplc="BCAEE232" w:tentative="1">
      <w:start w:val="1"/>
      <w:numFmt w:val="bullet"/>
      <w:lvlText w:val=""/>
      <w:lvlJc w:val="left"/>
      <w:pPr>
        <w:tabs>
          <w:tab w:val="num" w:pos="2880"/>
        </w:tabs>
        <w:ind w:left="2880" w:hanging="360"/>
      </w:pPr>
      <w:rPr>
        <w:rFonts w:ascii="Wingdings" w:hAnsi="Wingdings" w:hint="default"/>
      </w:rPr>
    </w:lvl>
    <w:lvl w:ilvl="4" w:tplc="2B129B38" w:tentative="1">
      <w:start w:val="1"/>
      <w:numFmt w:val="bullet"/>
      <w:lvlText w:val=""/>
      <w:lvlJc w:val="left"/>
      <w:pPr>
        <w:tabs>
          <w:tab w:val="num" w:pos="3600"/>
        </w:tabs>
        <w:ind w:left="3600" w:hanging="360"/>
      </w:pPr>
      <w:rPr>
        <w:rFonts w:ascii="Wingdings" w:hAnsi="Wingdings" w:hint="default"/>
      </w:rPr>
    </w:lvl>
    <w:lvl w:ilvl="5" w:tplc="324027BE" w:tentative="1">
      <w:start w:val="1"/>
      <w:numFmt w:val="bullet"/>
      <w:lvlText w:val=""/>
      <w:lvlJc w:val="left"/>
      <w:pPr>
        <w:tabs>
          <w:tab w:val="num" w:pos="4320"/>
        </w:tabs>
        <w:ind w:left="4320" w:hanging="360"/>
      </w:pPr>
      <w:rPr>
        <w:rFonts w:ascii="Wingdings" w:hAnsi="Wingdings" w:hint="default"/>
      </w:rPr>
    </w:lvl>
    <w:lvl w:ilvl="6" w:tplc="0812F816" w:tentative="1">
      <w:start w:val="1"/>
      <w:numFmt w:val="bullet"/>
      <w:lvlText w:val=""/>
      <w:lvlJc w:val="left"/>
      <w:pPr>
        <w:tabs>
          <w:tab w:val="num" w:pos="5040"/>
        </w:tabs>
        <w:ind w:left="5040" w:hanging="360"/>
      </w:pPr>
      <w:rPr>
        <w:rFonts w:ascii="Wingdings" w:hAnsi="Wingdings" w:hint="default"/>
      </w:rPr>
    </w:lvl>
    <w:lvl w:ilvl="7" w:tplc="0EDA3F18" w:tentative="1">
      <w:start w:val="1"/>
      <w:numFmt w:val="bullet"/>
      <w:lvlText w:val=""/>
      <w:lvlJc w:val="left"/>
      <w:pPr>
        <w:tabs>
          <w:tab w:val="num" w:pos="5760"/>
        </w:tabs>
        <w:ind w:left="5760" w:hanging="360"/>
      </w:pPr>
      <w:rPr>
        <w:rFonts w:ascii="Wingdings" w:hAnsi="Wingdings" w:hint="default"/>
      </w:rPr>
    </w:lvl>
    <w:lvl w:ilvl="8" w:tplc="07F253EA"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6"/>
  </w:num>
  <w:num w:numId="4">
    <w:abstractNumId w:val="0"/>
  </w:num>
  <w:num w:numId="5">
    <w:abstractNumId w:val="1"/>
  </w:num>
  <w:num w:numId="6">
    <w:abstractNumId w:val="2"/>
  </w:num>
  <w:num w:numId="7">
    <w:abstractNumId w:val="3"/>
  </w:num>
  <w:num w:numId="8">
    <w:abstractNumId w:val="4"/>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1D35A0"/>
    <w:rsid w:val="00013308"/>
    <w:rsid w:val="00023F78"/>
    <w:rsid w:val="00026649"/>
    <w:rsid w:val="00027B38"/>
    <w:rsid w:val="00060C81"/>
    <w:rsid w:val="00074CFB"/>
    <w:rsid w:val="00087F14"/>
    <w:rsid w:val="000907AD"/>
    <w:rsid w:val="000923A4"/>
    <w:rsid w:val="000A6637"/>
    <w:rsid w:val="000E4244"/>
    <w:rsid w:val="000F3531"/>
    <w:rsid w:val="00114E31"/>
    <w:rsid w:val="001173F5"/>
    <w:rsid w:val="0014515F"/>
    <w:rsid w:val="00152B9B"/>
    <w:rsid w:val="00164CED"/>
    <w:rsid w:val="00166D8B"/>
    <w:rsid w:val="001743A0"/>
    <w:rsid w:val="00181097"/>
    <w:rsid w:val="00184DF3"/>
    <w:rsid w:val="00192204"/>
    <w:rsid w:val="001B24E5"/>
    <w:rsid w:val="001C490A"/>
    <w:rsid w:val="001D35A0"/>
    <w:rsid w:val="001F0F22"/>
    <w:rsid w:val="001F5D79"/>
    <w:rsid w:val="00200B3C"/>
    <w:rsid w:val="00204E49"/>
    <w:rsid w:val="00205082"/>
    <w:rsid w:val="00211D34"/>
    <w:rsid w:val="002244B6"/>
    <w:rsid w:val="00225353"/>
    <w:rsid w:val="0022559C"/>
    <w:rsid w:val="002307B5"/>
    <w:rsid w:val="00282717"/>
    <w:rsid w:val="002841AA"/>
    <w:rsid w:val="002914A5"/>
    <w:rsid w:val="002A110D"/>
    <w:rsid w:val="002A1503"/>
    <w:rsid w:val="002A7EEE"/>
    <w:rsid w:val="002B3804"/>
    <w:rsid w:val="002D0FD2"/>
    <w:rsid w:val="002E0EBE"/>
    <w:rsid w:val="002E23EF"/>
    <w:rsid w:val="00316E42"/>
    <w:rsid w:val="00322CF1"/>
    <w:rsid w:val="00330334"/>
    <w:rsid w:val="003358F4"/>
    <w:rsid w:val="0035620B"/>
    <w:rsid w:val="00384A84"/>
    <w:rsid w:val="00385B00"/>
    <w:rsid w:val="003A4BCF"/>
    <w:rsid w:val="003B4A14"/>
    <w:rsid w:val="003B5B7F"/>
    <w:rsid w:val="003B79BA"/>
    <w:rsid w:val="003C1135"/>
    <w:rsid w:val="003C142E"/>
    <w:rsid w:val="003C58DE"/>
    <w:rsid w:val="003F076F"/>
    <w:rsid w:val="003F39D8"/>
    <w:rsid w:val="003F6240"/>
    <w:rsid w:val="00400FE6"/>
    <w:rsid w:val="004229DF"/>
    <w:rsid w:val="00431513"/>
    <w:rsid w:val="0044305D"/>
    <w:rsid w:val="00447E5F"/>
    <w:rsid w:val="004612E9"/>
    <w:rsid w:val="004A7B30"/>
    <w:rsid w:val="004B5F8E"/>
    <w:rsid w:val="004C08A3"/>
    <w:rsid w:val="004E3842"/>
    <w:rsid w:val="004E629B"/>
    <w:rsid w:val="004F24F6"/>
    <w:rsid w:val="004F4D10"/>
    <w:rsid w:val="005012C3"/>
    <w:rsid w:val="00523C1E"/>
    <w:rsid w:val="00524EA7"/>
    <w:rsid w:val="005537FC"/>
    <w:rsid w:val="005B2252"/>
    <w:rsid w:val="005C1CD1"/>
    <w:rsid w:val="005C66A6"/>
    <w:rsid w:val="005D01CC"/>
    <w:rsid w:val="005D1AFF"/>
    <w:rsid w:val="005D5DAF"/>
    <w:rsid w:val="006100A5"/>
    <w:rsid w:val="00613A99"/>
    <w:rsid w:val="00624528"/>
    <w:rsid w:val="00633FA9"/>
    <w:rsid w:val="006358E7"/>
    <w:rsid w:val="006406A7"/>
    <w:rsid w:val="00655F04"/>
    <w:rsid w:val="00685C59"/>
    <w:rsid w:val="006A1F9C"/>
    <w:rsid w:val="006B6092"/>
    <w:rsid w:val="006D0B82"/>
    <w:rsid w:val="006D10C0"/>
    <w:rsid w:val="006D6072"/>
    <w:rsid w:val="006E130E"/>
    <w:rsid w:val="006E7B1D"/>
    <w:rsid w:val="00720561"/>
    <w:rsid w:val="00724F3A"/>
    <w:rsid w:val="00762A53"/>
    <w:rsid w:val="00766EFA"/>
    <w:rsid w:val="007743AA"/>
    <w:rsid w:val="007809E3"/>
    <w:rsid w:val="00792A1D"/>
    <w:rsid w:val="00796B2D"/>
    <w:rsid w:val="007A3B09"/>
    <w:rsid w:val="007C4A32"/>
    <w:rsid w:val="007C53B5"/>
    <w:rsid w:val="007E388E"/>
    <w:rsid w:val="00811F6D"/>
    <w:rsid w:val="00830770"/>
    <w:rsid w:val="00834133"/>
    <w:rsid w:val="00837D18"/>
    <w:rsid w:val="00845558"/>
    <w:rsid w:val="00851FD7"/>
    <w:rsid w:val="008671AB"/>
    <w:rsid w:val="00872827"/>
    <w:rsid w:val="00892A95"/>
    <w:rsid w:val="00893045"/>
    <w:rsid w:val="008C323E"/>
    <w:rsid w:val="008C5629"/>
    <w:rsid w:val="008F4FA4"/>
    <w:rsid w:val="008F700C"/>
    <w:rsid w:val="00904A5C"/>
    <w:rsid w:val="00921391"/>
    <w:rsid w:val="00921409"/>
    <w:rsid w:val="009326E3"/>
    <w:rsid w:val="00932FB8"/>
    <w:rsid w:val="00945231"/>
    <w:rsid w:val="0096686B"/>
    <w:rsid w:val="0097074A"/>
    <w:rsid w:val="009826D3"/>
    <w:rsid w:val="009F483D"/>
    <w:rsid w:val="00A22CA7"/>
    <w:rsid w:val="00A30C2E"/>
    <w:rsid w:val="00A3363D"/>
    <w:rsid w:val="00A344B0"/>
    <w:rsid w:val="00A3608E"/>
    <w:rsid w:val="00A41438"/>
    <w:rsid w:val="00A50FAA"/>
    <w:rsid w:val="00A7192B"/>
    <w:rsid w:val="00A80DB5"/>
    <w:rsid w:val="00A92B14"/>
    <w:rsid w:val="00AA4410"/>
    <w:rsid w:val="00AB46FD"/>
    <w:rsid w:val="00AB67D1"/>
    <w:rsid w:val="00AC36E5"/>
    <w:rsid w:val="00AD3E02"/>
    <w:rsid w:val="00AD46B8"/>
    <w:rsid w:val="00AD4C09"/>
    <w:rsid w:val="00AE1055"/>
    <w:rsid w:val="00AE225D"/>
    <w:rsid w:val="00AF42AA"/>
    <w:rsid w:val="00AF77DA"/>
    <w:rsid w:val="00B04EB5"/>
    <w:rsid w:val="00B36815"/>
    <w:rsid w:val="00B574D8"/>
    <w:rsid w:val="00B700DE"/>
    <w:rsid w:val="00B83108"/>
    <w:rsid w:val="00B8645E"/>
    <w:rsid w:val="00B90F60"/>
    <w:rsid w:val="00B92896"/>
    <w:rsid w:val="00B96C9B"/>
    <w:rsid w:val="00BA1D84"/>
    <w:rsid w:val="00BF1770"/>
    <w:rsid w:val="00C04377"/>
    <w:rsid w:val="00C568BF"/>
    <w:rsid w:val="00C60522"/>
    <w:rsid w:val="00C669EC"/>
    <w:rsid w:val="00C76EB7"/>
    <w:rsid w:val="00C85A72"/>
    <w:rsid w:val="00C9397A"/>
    <w:rsid w:val="00CA08DF"/>
    <w:rsid w:val="00CD40B5"/>
    <w:rsid w:val="00CE4264"/>
    <w:rsid w:val="00CE7914"/>
    <w:rsid w:val="00CF1384"/>
    <w:rsid w:val="00CF2400"/>
    <w:rsid w:val="00D03B23"/>
    <w:rsid w:val="00D07784"/>
    <w:rsid w:val="00D2121A"/>
    <w:rsid w:val="00D23150"/>
    <w:rsid w:val="00D33871"/>
    <w:rsid w:val="00D525AA"/>
    <w:rsid w:val="00D70880"/>
    <w:rsid w:val="00D83D3E"/>
    <w:rsid w:val="00D866F6"/>
    <w:rsid w:val="00D8775D"/>
    <w:rsid w:val="00DA069B"/>
    <w:rsid w:val="00DD378F"/>
    <w:rsid w:val="00DF2877"/>
    <w:rsid w:val="00E1258C"/>
    <w:rsid w:val="00E13E63"/>
    <w:rsid w:val="00E46A49"/>
    <w:rsid w:val="00E52496"/>
    <w:rsid w:val="00EA50A2"/>
    <w:rsid w:val="00EF267B"/>
    <w:rsid w:val="00F05323"/>
    <w:rsid w:val="00F121DA"/>
    <w:rsid w:val="00F40F7A"/>
    <w:rsid w:val="00F419E2"/>
    <w:rsid w:val="00F431FA"/>
    <w:rsid w:val="00F43976"/>
    <w:rsid w:val="00F5051B"/>
    <w:rsid w:val="00F528F1"/>
    <w:rsid w:val="00F70745"/>
    <w:rsid w:val="00FA2F5D"/>
    <w:rsid w:val="00FB032E"/>
    <w:rsid w:val="00FF32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F483D"/>
    <w:rPr>
      <w:color w:val="0000FF"/>
      <w:u w:val="single"/>
    </w:rPr>
  </w:style>
  <w:style w:type="character" w:styleId="FollowedHyperlink">
    <w:name w:val="FollowedHyperlink"/>
    <w:basedOn w:val="DefaultParagraphFont"/>
    <w:uiPriority w:val="99"/>
    <w:semiHidden/>
    <w:unhideWhenUsed/>
    <w:rsid w:val="00CE4264"/>
    <w:rPr>
      <w:color w:val="800080" w:themeColor="followedHyperlink"/>
      <w:u w:val="single"/>
    </w:rPr>
  </w:style>
  <w:style w:type="paragraph" w:styleId="ListParagraph">
    <w:name w:val="List Paragraph"/>
    <w:basedOn w:val="Normal"/>
    <w:uiPriority w:val="34"/>
    <w:qFormat/>
    <w:rsid w:val="00762A53"/>
    <w:pPr>
      <w:ind w:left="720"/>
      <w:contextualSpacing/>
    </w:pPr>
  </w:style>
  <w:style w:type="paragraph" w:styleId="Revision">
    <w:name w:val="Revision"/>
    <w:hidden/>
    <w:uiPriority w:val="99"/>
    <w:semiHidden/>
    <w:rsid w:val="006D10C0"/>
    <w:pPr>
      <w:spacing w:after="0" w:line="240" w:lineRule="auto"/>
    </w:pPr>
  </w:style>
  <w:style w:type="paragraph" w:styleId="BalloonText">
    <w:name w:val="Balloon Text"/>
    <w:basedOn w:val="Normal"/>
    <w:link w:val="BalloonTextChar"/>
    <w:uiPriority w:val="99"/>
    <w:semiHidden/>
    <w:unhideWhenUsed/>
    <w:rsid w:val="006D1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0C0"/>
    <w:rPr>
      <w:rFonts w:ascii="Tahoma" w:hAnsi="Tahoma" w:cs="Tahoma"/>
      <w:sz w:val="16"/>
      <w:szCs w:val="16"/>
    </w:rPr>
  </w:style>
  <w:style w:type="paragraph" w:styleId="Header">
    <w:name w:val="header"/>
    <w:basedOn w:val="Normal"/>
    <w:link w:val="HeaderChar"/>
    <w:uiPriority w:val="99"/>
    <w:unhideWhenUsed/>
    <w:rsid w:val="006D1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0C0"/>
  </w:style>
  <w:style w:type="paragraph" w:styleId="Footer">
    <w:name w:val="footer"/>
    <w:basedOn w:val="Normal"/>
    <w:link w:val="FooterChar"/>
    <w:uiPriority w:val="99"/>
    <w:unhideWhenUsed/>
    <w:rsid w:val="006D1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0C0"/>
  </w:style>
  <w:style w:type="paragraph" w:styleId="NormalWeb">
    <w:name w:val="Normal (Web)"/>
    <w:basedOn w:val="Normal"/>
    <w:uiPriority w:val="99"/>
    <w:unhideWhenUsed/>
    <w:rsid w:val="00830770"/>
    <w:pPr>
      <w:spacing w:before="100" w:beforeAutospacing="1" w:after="100" w:afterAutospacing="1" w:line="240" w:lineRule="auto"/>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AD46B8"/>
    <w:rPr>
      <w:sz w:val="16"/>
      <w:szCs w:val="16"/>
    </w:rPr>
  </w:style>
  <w:style w:type="paragraph" w:styleId="CommentText">
    <w:name w:val="annotation text"/>
    <w:basedOn w:val="Normal"/>
    <w:link w:val="CommentTextChar"/>
    <w:uiPriority w:val="99"/>
    <w:semiHidden/>
    <w:unhideWhenUsed/>
    <w:rsid w:val="00AD46B8"/>
    <w:pPr>
      <w:spacing w:line="240" w:lineRule="auto"/>
    </w:pPr>
    <w:rPr>
      <w:sz w:val="20"/>
      <w:szCs w:val="20"/>
    </w:rPr>
  </w:style>
  <w:style w:type="character" w:customStyle="1" w:styleId="CommentTextChar">
    <w:name w:val="Comment Text Char"/>
    <w:basedOn w:val="DefaultParagraphFont"/>
    <w:link w:val="CommentText"/>
    <w:uiPriority w:val="99"/>
    <w:semiHidden/>
    <w:rsid w:val="00AD46B8"/>
    <w:rPr>
      <w:sz w:val="20"/>
      <w:szCs w:val="20"/>
    </w:rPr>
  </w:style>
  <w:style w:type="paragraph" w:styleId="CommentSubject">
    <w:name w:val="annotation subject"/>
    <w:basedOn w:val="CommentText"/>
    <w:next w:val="CommentText"/>
    <w:link w:val="CommentSubjectChar"/>
    <w:uiPriority w:val="99"/>
    <w:semiHidden/>
    <w:unhideWhenUsed/>
    <w:rsid w:val="00AD46B8"/>
    <w:rPr>
      <w:b/>
      <w:bCs/>
    </w:rPr>
  </w:style>
  <w:style w:type="character" w:customStyle="1" w:styleId="CommentSubjectChar">
    <w:name w:val="Comment Subject Char"/>
    <w:basedOn w:val="CommentTextChar"/>
    <w:link w:val="CommentSubject"/>
    <w:uiPriority w:val="99"/>
    <w:semiHidden/>
    <w:rsid w:val="00AD46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F483D"/>
    <w:rPr>
      <w:color w:val="0000FF"/>
      <w:u w:val="single"/>
    </w:rPr>
  </w:style>
  <w:style w:type="character" w:styleId="FollowedHyperlink">
    <w:name w:val="FollowedHyperlink"/>
    <w:basedOn w:val="DefaultParagraphFont"/>
    <w:uiPriority w:val="99"/>
    <w:semiHidden/>
    <w:unhideWhenUsed/>
    <w:rsid w:val="00CE4264"/>
    <w:rPr>
      <w:color w:val="800080" w:themeColor="followedHyperlink"/>
      <w:u w:val="single"/>
    </w:rPr>
  </w:style>
  <w:style w:type="paragraph" w:styleId="ListParagraph">
    <w:name w:val="List Paragraph"/>
    <w:basedOn w:val="Normal"/>
    <w:uiPriority w:val="34"/>
    <w:qFormat/>
    <w:rsid w:val="00762A53"/>
    <w:pPr>
      <w:ind w:left="720"/>
      <w:contextualSpacing/>
    </w:pPr>
  </w:style>
  <w:style w:type="paragraph" w:styleId="Revision">
    <w:name w:val="Revision"/>
    <w:hidden/>
    <w:uiPriority w:val="99"/>
    <w:semiHidden/>
    <w:rsid w:val="006D10C0"/>
    <w:pPr>
      <w:spacing w:after="0" w:line="240" w:lineRule="auto"/>
    </w:pPr>
  </w:style>
  <w:style w:type="paragraph" w:styleId="BalloonText">
    <w:name w:val="Balloon Text"/>
    <w:basedOn w:val="Normal"/>
    <w:link w:val="BalloonTextChar"/>
    <w:uiPriority w:val="99"/>
    <w:semiHidden/>
    <w:unhideWhenUsed/>
    <w:rsid w:val="006D1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0C0"/>
    <w:rPr>
      <w:rFonts w:ascii="Tahoma" w:hAnsi="Tahoma" w:cs="Tahoma"/>
      <w:sz w:val="16"/>
      <w:szCs w:val="16"/>
    </w:rPr>
  </w:style>
  <w:style w:type="paragraph" w:styleId="Header">
    <w:name w:val="header"/>
    <w:basedOn w:val="Normal"/>
    <w:link w:val="HeaderChar"/>
    <w:uiPriority w:val="99"/>
    <w:unhideWhenUsed/>
    <w:rsid w:val="006D1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0C0"/>
  </w:style>
  <w:style w:type="paragraph" w:styleId="Footer">
    <w:name w:val="footer"/>
    <w:basedOn w:val="Normal"/>
    <w:link w:val="FooterChar"/>
    <w:uiPriority w:val="99"/>
    <w:unhideWhenUsed/>
    <w:rsid w:val="006D1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0C0"/>
  </w:style>
  <w:style w:type="paragraph" w:styleId="NormalWeb">
    <w:name w:val="Normal (Web)"/>
    <w:basedOn w:val="Normal"/>
    <w:uiPriority w:val="99"/>
    <w:unhideWhenUsed/>
    <w:rsid w:val="00830770"/>
    <w:pPr>
      <w:spacing w:before="100" w:beforeAutospacing="1" w:after="100" w:afterAutospacing="1" w:line="240" w:lineRule="auto"/>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AD46B8"/>
    <w:rPr>
      <w:sz w:val="16"/>
      <w:szCs w:val="16"/>
    </w:rPr>
  </w:style>
  <w:style w:type="paragraph" w:styleId="CommentText">
    <w:name w:val="annotation text"/>
    <w:basedOn w:val="Normal"/>
    <w:link w:val="CommentTextChar"/>
    <w:uiPriority w:val="99"/>
    <w:semiHidden/>
    <w:unhideWhenUsed/>
    <w:rsid w:val="00AD46B8"/>
    <w:pPr>
      <w:spacing w:line="240" w:lineRule="auto"/>
    </w:pPr>
    <w:rPr>
      <w:sz w:val="20"/>
      <w:szCs w:val="20"/>
    </w:rPr>
  </w:style>
  <w:style w:type="character" w:customStyle="1" w:styleId="CommentTextChar">
    <w:name w:val="Comment Text Char"/>
    <w:basedOn w:val="DefaultParagraphFont"/>
    <w:link w:val="CommentText"/>
    <w:uiPriority w:val="99"/>
    <w:semiHidden/>
    <w:rsid w:val="00AD46B8"/>
    <w:rPr>
      <w:sz w:val="20"/>
      <w:szCs w:val="20"/>
    </w:rPr>
  </w:style>
  <w:style w:type="paragraph" w:styleId="CommentSubject">
    <w:name w:val="annotation subject"/>
    <w:basedOn w:val="CommentText"/>
    <w:next w:val="CommentText"/>
    <w:link w:val="CommentSubjectChar"/>
    <w:uiPriority w:val="99"/>
    <w:semiHidden/>
    <w:unhideWhenUsed/>
    <w:rsid w:val="00AD46B8"/>
    <w:rPr>
      <w:b/>
      <w:bCs/>
    </w:rPr>
  </w:style>
  <w:style w:type="character" w:customStyle="1" w:styleId="CommentSubjectChar">
    <w:name w:val="Comment Subject Char"/>
    <w:basedOn w:val="CommentTextChar"/>
    <w:link w:val="CommentSubject"/>
    <w:uiPriority w:val="99"/>
    <w:semiHidden/>
    <w:rsid w:val="00AD46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031">
      <w:bodyDiv w:val="1"/>
      <w:marLeft w:val="0"/>
      <w:marRight w:val="0"/>
      <w:marTop w:val="0"/>
      <w:marBottom w:val="0"/>
      <w:divBdr>
        <w:top w:val="none" w:sz="0" w:space="0" w:color="auto"/>
        <w:left w:val="none" w:sz="0" w:space="0" w:color="auto"/>
        <w:bottom w:val="none" w:sz="0" w:space="0" w:color="auto"/>
        <w:right w:val="none" w:sz="0" w:space="0" w:color="auto"/>
      </w:divBdr>
      <w:divsChild>
        <w:div w:id="87585446">
          <w:marLeft w:val="0"/>
          <w:marRight w:val="0"/>
          <w:marTop w:val="0"/>
          <w:marBottom w:val="144"/>
          <w:divBdr>
            <w:top w:val="none" w:sz="0" w:space="0" w:color="auto"/>
            <w:left w:val="none" w:sz="0" w:space="0" w:color="auto"/>
            <w:bottom w:val="none" w:sz="0" w:space="0" w:color="auto"/>
            <w:right w:val="none" w:sz="0" w:space="0" w:color="auto"/>
          </w:divBdr>
        </w:div>
        <w:div w:id="1239366748">
          <w:marLeft w:val="0"/>
          <w:marRight w:val="0"/>
          <w:marTop w:val="0"/>
          <w:marBottom w:val="144"/>
          <w:divBdr>
            <w:top w:val="none" w:sz="0" w:space="0" w:color="auto"/>
            <w:left w:val="none" w:sz="0" w:space="0" w:color="auto"/>
            <w:bottom w:val="none" w:sz="0" w:space="0" w:color="auto"/>
            <w:right w:val="none" w:sz="0" w:space="0" w:color="auto"/>
          </w:divBdr>
        </w:div>
        <w:div w:id="537401937">
          <w:marLeft w:val="0"/>
          <w:marRight w:val="0"/>
          <w:marTop w:val="0"/>
          <w:marBottom w:val="144"/>
          <w:divBdr>
            <w:top w:val="none" w:sz="0" w:space="0" w:color="auto"/>
            <w:left w:val="none" w:sz="0" w:space="0" w:color="auto"/>
            <w:bottom w:val="none" w:sz="0" w:space="0" w:color="auto"/>
            <w:right w:val="none" w:sz="0" w:space="0" w:color="auto"/>
          </w:divBdr>
        </w:div>
        <w:div w:id="1101798372">
          <w:marLeft w:val="0"/>
          <w:marRight w:val="0"/>
          <w:marTop w:val="0"/>
          <w:marBottom w:val="144"/>
          <w:divBdr>
            <w:top w:val="none" w:sz="0" w:space="0" w:color="auto"/>
            <w:left w:val="none" w:sz="0" w:space="0" w:color="auto"/>
            <w:bottom w:val="none" w:sz="0" w:space="0" w:color="auto"/>
            <w:right w:val="none" w:sz="0" w:space="0" w:color="auto"/>
          </w:divBdr>
        </w:div>
      </w:divsChild>
    </w:div>
    <w:div w:id="155271529">
      <w:bodyDiv w:val="1"/>
      <w:marLeft w:val="0"/>
      <w:marRight w:val="0"/>
      <w:marTop w:val="0"/>
      <w:marBottom w:val="0"/>
      <w:divBdr>
        <w:top w:val="none" w:sz="0" w:space="0" w:color="auto"/>
        <w:left w:val="none" w:sz="0" w:space="0" w:color="auto"/>
        <w:bottom w:val="none" w:sz="0" w:space="0" w:color="auto"/>
        <w:right w:val="none" w:sz="0" w:space="0" w:color="auto"/>
      </w:divBdr>
    </w:div>
    <w:div w:id="764114127">
      <w:bodyDiv w:val="1"/>
      <w:marLeft w:val="0"/>
      <w:marRight w:val="0"/>
      <w:marTop w:val="0"/>
      <w:marBottom w:val="0"/>
      <w:divBdr>
        <w:top w:val="none" w:sz="0" w:space="0" w:color="auto"/>
        <w:left w:val="none" w:sz="0" w:space="0" w:color="auto"/>
        <w:bottom w:val="none" w:sz="0" w:space="0" w:color="auto"/>
        <w:right w:val="none" w:sz="0" w:space="0" w:color="auto"/>
      </w:divBdr>
      <w:divsChild>
        <w:div w:id="151144670">
          <w:marLeft w:val="0"/>
          <w:marRight w:val="0"/>
          <w:marTop w:val="0"/>
          <w:marBottom w:val="156"/>
          <w:divBdr>
            <w:top w:val="none" w:sz="0" w:space="0" w:color="auto"/>
            <w:left w:val="none" w:sz="0" w:space="0" w:color="auto"/>
            <w:bottom w:val="none" w:sz="0" w:space="0" w:color="auto"/>
            <w:right w:val="none" w:sz="0" w:space="0" w:color="auto"/>
          </w:divBdr>
        </w:div>
        <w:div w:id="1763909377">
          <w:marLeft w:val="720"/>
          <w:marRight w:val="0"/>
          <w:marTop w:val="0"/>
          <w:marBottom w:val="78"/>
          <w:divBdr>
            <w:top w:val="none" w:sz="0" w:space="0" w:color="auto"/>
            <w:left w:val="none" w:sz="0" w:space="0" w:color="auto"/>
            <w:bottom w:val="none" w:sz="0" w:space="0" w:color="auto"/>
            <w:right w:val="none" w:sz="0" w:space="0" w:color="auto"/>
          </w:divBdr>
        </w:div>
        <w:div w:id="728959049">
          <w:marLeft w:val="720"/>
          <w:marRight w:val="0"/>
          <w:marTop w:val="0"/>
          <w:marBottom w:val="78"/>
          <w:divBdr>
            <w:top w:val="none" w:sz="0" w:space="0" w:color="auto"/>
            <w:left w:val="none" w:sz="0" w:space="0" w:color="auto"/>
            <w:bottom w:val="none" w:sz="0" w:space="0" w:color="auto"/>
            <w:right w:val="none" w:sz="0" w:space="0" w:color="auto"/>
          </w:divBdr>
        </w:div>
        <w:div w:id="1571697617">
          <w:marLeft w:val="720"/>
          <w:marRight w:val="0"/>
          <w:marTop w:val="0"/>
          <w:marBottom w:val="78"/>
          <w:divBdr>
            <w:top w:val="none" w:sz="0" w:space="0" w:color="auto"/>
            <w:left w:val="none" w:sz="0" w:space="0" w:color="auto"/>
            <w:bottom w:val="none" w:sz="0" w:space="0" w:color="auto"/>
            <w:right w:val="none" w:sz="0" w:space="0" w:color="auto"/>
          </w:divBdr>
        </w:div>
        <w:div w:id="1491291788">
          <w:marLeft w:val="720"/>
          <w:marRight w:val="0"/>
          <w:marTop w:val="0"/>
          <w:marBottom w:val="78"/>
          <w:divBdr>
            <w:top w:val="none" w:sz="0" w:space="0" w:color="auto"/>
            <w:left w:val="none" w:sz="0" w:space="0" w:color="auto"/>
            <w:bottom w:val="none" w:sz="0" w:space="0" w:color="auto"/>
            <w:right w:val="none" w:sz="0" w:space="0" w:color="auto"/>
          </w:divBdr>
        </w:div>
        <w:div w:id="366609059">
          <w:marLeft w:val="720"/>
          <w:marRight w:val="0"/>
          <w:marTop w:val="0"/>
          <w:marBottom w:val="78"/>
          <w:divBdr>
            <w:top w:val="none" w:sz="0" w:space="0" w:color="auto"/>
            <w:left w:val="none" w:sz="0" w:space="0" w:color="auto"/>
            <w:bottom w:val="none" w:sz="0" w:space="0" w:color="auto"/>
            <w:right w:val="none" w:sz="0" w:space="0" w:color="auto"/>
          </w:divBdr>
        </w:div>
        <w:div w:id="910314499">
          <w:marLeft w:val="720"/>
          <w:marRight w:val="0"/>
          <w:marTop w:val="0"/>
          <w:marBottom w:val="78"/>
          <w:divBdr>
            <w:top w:val="none" w:sz="0" w:space="0" w:color="auto"/>
            <w:left w:val="none" w:sz="0" w:space="0" w:color="auto"/>
            <w:bottom w:val="none" w:sz="0" w:space="0" w:color="auto"/>
            <w:right w:val="none" w:sz="0" w:space="0" w:color="auto"/>
          </w:divBdr>
        </w:div>
        <w:div w:id="23294575">
          <w:marLeft w:val="720"/>
          <w:marRight w:val="0"/>
          <w:marTop w:val="0"/>
          <w:marBottom w:val="78"/>
          <w:divBdr>
            <w:top w:val="none" w:sz="0" w:space="0" w:color="auto"/>
            <w:left w:val="none" w:sz="0" w:space="0" w:color="auto"/>
            <w:bottom w:val="none" w:sz="0" w:space="0" w:color="auto"/>
            <w:right w:val="none" w:sz="0" w:space="0" w:color="auto"/>
          </w:divBdr>
        </w:div>
        <w:div w:id="1578787531">
          <w:marLeft w:val="720"/>
          <w:marRight w:val="0"/>
          <w:marTop w:val="0"/>
          <w:marBottom w:val="78"/>
          <w:divBdr>
            <w:top w:val="none" w:sz="0" w:space="0" w:color="auto"/>
            <w:left w:val="none" w:sz="0" w:space="0" w:color="auto"/>
            <w:bottom w:val="none" w:sz="0" w:space="0" w:color="auto"/>
            <w:right w:val="none" w:sz="0" w:space="0" w:color="auto"/>
          </w:divBdr>
        </w:div>
        <w:div w:id="1062216819">
          <w:marLeft w:val="0"/>
          <w:marRight w:val="0"/>
          <w:marTop w:val="0"/>
          <w:marBottom w:val="156"/>
          <w:divBdr>
            <w:top w:val="none" w:sz="0" w:space="0" w:color="auto"/>
            <w:left w:val="none" w:sz="0" w:space="0" w:color="auto"/>
            <w:bottom w:val="none" w:sz="0" w:space="0" w:color="auto"/>
            <w:right w:val="none" w:sz="0" w:space="0" w:color="auto"/>
          </w:divBdr>
        </w:div>
        <w:div w:id="752702292">
          <w:marLeft w:val="720"/>
          <w:marRight w:val="0"/>
          <w:marTop w:val="0"/>
          <w:marBottom w:val="78"/>
          <w:divBdr>
            <w:top w:val="none" w:sz="0" w:space="0" w:color="auto"/>
            <w:left w:val="none" w:sz="0" w:space="0" w:color="auto"/>
            <w:bottom w:val="none" w:sz="0" w:space="0" w:color="auto"/>
            <w:right w:val="none" w:sz="0" w:space="0" w:color="auto"/>
          </w:divBdr>
        </w:div>
        <w:div w:id="1722168204">
          <w:marLeft w:val="720"/>
          <w:marRight w:val="0"/>
          <w:marTop w:val="0"/>
          <w:marBottom w:val="78"/>
          <w:divBdr>
            <w:top w:val="none" w:sz="0" w:space="0" w:color="auto"/>
            <w:left w:val="none" w:sz="0" w:space="0" w:color="auto"/>
            <w:bottom w:val="none" w:sz="0" w:space="0" w:color="auto"/>
            <w:right w:val="none" w:sz="0" w:space="0" w:color="auto"/>
          </w:divBdr>
        </w:div>
        <w:div w:id="1481653438">
          <w:marLeft w:val="720"/>
          <w:marRight w:val="0"/>
          <w:marTop w:val="0"/>
          <w:marBottom w:val="78"/>
          <w:divBdr>
            <w:top w:val="none" w:sz="0" w:space="0" w:color="auto"/>
            <w:left w:val="none" w:sz="0" w:space="0" w:color="auto"/>
            <w:bottom w:val="none" w:sz="0" w:space="0" w:color="auto"/>
            <w:right w:val="none" w:sz="0" w:space="0" w:color="auto"/>
          </w:divBdr>
        </w:div>
        <w:div w:id="1339307561">
          <w:marLeft w:val="720"/>
          <w:marRight w:val="0"/>
          <w:marTop w:val="0"/>
          <w:marBottom w:val="78"/>
          <w:divBdr>
            <w:top w:val="none" w:sz="0" w:space="0" w:color="auto"/>
            <w:left w:val="none" w:sz="0" w:space="0" w:color="auto"/>
            <w:bottom w:val="none" w:sz="0" w:space="0" w:color="auto"/>
            <w:right w:val="none" w:sz="0" w:space="0" w:color="auto"/>
          </w:divBdr>
        </w:div>
        <w:div w:id="1423725150">
          <w:marLeft w:val="720"/>
          <w:marRight w:val="0"/>
          <w:marTop w:val="0"/>
          <w:marBottom w:val="78"/>
          <w:divBdr>
            <w:top w:val="none" w:sz="0" w:space="0" w:color="auto"/>
            <w:left w:val="none" w:sz="0" w:space="0" w:color="auto"/>
            <w:bottom w:val="none" w:sz="0" w:space="0" w:color="auto"/>
            <w:right w:val="none" w:sz="0" w:space="0" w:color="auto"/>
          </w:divBdr>
        </w:div>
        <w:div w:id="1506703683">
          <w:marLeft w:val="720"/>
          <w:marRight w:val="0"/>
          <w:marTop w:val="0"/>
          <w:marBottom w:val="78"/>
          <w:divBdr>
            <w:top w:val="none" w:sz="0" w:space="0" w:color="auto"/>
            <w:left w:val="none" w:sz="0" w:space="0" w:color="auto"/>
            <w:bottom w:val="none" w:sz="0" w:space="0" w:color="auto"/>
            <w:right w:val="none" w:sz="0" w:space="0" w:color="auto"/>
          </w:divBdr>
        </w:div>
      </w:divsChild>
    </w:div>
    <w:div w:id="1068919727">
      <w:bodyDiv w:val="1"/>
      <w:marLeft w:val="0"/>
      <w:marRight w:val="0"/>
      <w:marTop w:val="0"/>
      <w:marBottom w:val="0"/>
      <w:divBdr>
        <w:top w:val="none" w:sz="0" w:space="0" w:color="auto"/>
        <w:left w:val="none" w:sz="0" w:space="0" w:color="auto"/>
        <w:bottom w:val="none" w:sz="0" w:space="0" w:color="auto"/>
        <w:right w:val="none" w:sz="0" w:space="0" w:color="auto"/>
      </w:divBdr>
    </w:div>
    <w:div w:id="1307274808">
      <w:bodyDiv w:val="1"/>
      <w:marLeft w:val="0"/>
      <w:marRight w:val="0"/>
      <w:marTop w:val="0"/>
      <w:marBottom w:val="0"/>
      <w:divBdr>
        <w:top w:val="none" w:sz="0" w:space="0" w:color="auto"/>
        <w:left w:val="none" w:sz="0" w:space="0" w:color="auto"/>
        <w:bottom w:val="none" w:sz="0" w:space="0" w:color="auto"/>
        <w:right w:val="none" w:sz="0" w:space="0" w:color="auto"/>
      </w:divBdr>
      <w:divsChild>
        <w:div w:id="1913658832">
          <w:marLeft w:val="0"/>
          <w:marRight w:val="0"/>
          <w:marTop w:val="0"/>
          <w:marBottom w:val="0"/>
          <w:divBdr>
            <w:top w:val="none" w:sz="0" w:space="0" w:color="auto"/>
            <w:left w:val="none" w:sz="0" w:space="0" w:color="auto"/>
            <w:bottom w:val="none" w:sz="0" w:space="0" w:color="auto"/>
            <w:right w:val="none" w:sz="0" w:space="0" w:color="auto"/>
          </w:divBdr>
          <w:divsChild>
            <w:div w:id="339283912">
              <w:marLeft w:val="0"/>
              <w:marRight w:val="0"/>
              <w:marTop w:val="0"/>
              <w:marBottom w:val="0"/>
              <w:divBdr>
                <w:top w:val="none" w:sz="0" w:space="0" w:color="auto"/>
                <w:left w:val="none" w:sz="0" w:space="0" w:color="auto"/>
                <w:bottom w:val="none" w:sz="0" w:space="0" w:color="auto"/>
                <w:right w:val="none" w:sz="0" w:space="0" w:color="auto"/>
              </w:divBdr>
              <w:divsChild>
                <w:div w:id="1915626766">
                  <w:marLeft w:val="0"/>
                  <w:marRight w:val="0"/>
                  <w:marTop w:val="0"/>
                  <w:marBottom w:val="1674"/>
                  <w:divBdr>
                    <w:top w:val="none" w:sz="0" w:space="0" w:color="auto"/>
                    <w:left w:val="none" w:sz="0" w:space="0" w:color="auto"/>
                    <w:bottom w:val="none" w:sz="0" w:space="0" w:color="auto"/>
                    <w:right w:val="none" w:sz="0" w:space="0" w:color="auto"/>
                  </w:divBdr>
                  <w:divsChild>
                    <w:div w:id="9175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07540">
      <w:bodyDiv w:val="1"/>
      <w:marLeft w:val="0"/>
      <w:marRight w:val="0"/>
      <w:marTop w:val="0"/>
      <w:marBottom w:val="0"/>
      <w:divBdr>
        <w:top w:val="none" w:sz="0" w:space="0" w:color="auto"/>
        <w:left w:val="none" w:sz="0" w:space="0" w:color="auto"/>
        <w:bottom w:val="none" w:sz="0" w:space="0" w:color="auto"/>
        <w:right w:val="none" w:sz="0" w:space="0" w:color="auto"/>
      </w:divBdr>
    </w:div>
    <w:div w:id="1452437351">
      <w:bodyDiv w:val="1"/>
      <w:marLeft w:val="0"/>
      <w:marRight w:val="0"/>
      <w:marTop w:val="0"/>
      <w:marBottom w:val="0"/>
      <w:divBdr>
        <w:top w:val="none" w:sz="0" w:space="0" w:color="auto"/>
        <w:left w:val="none" w:sz="0" w:space="0" w:color="auto"/>
        <w:bottom w:val="none" w:sz="0" w:space="0" w:color="auto"/>
        <w:right w:val="none" w:sz="0" w:space="0" w:color="auto"/>
      </w:divBdr>
      <w:divsChild>
        <w:div w:id="622998186">
          <w:marLeft w:val="0"/>
          <w:marRight w:val="0"/>
          <w:marTop w:val="0"/>
          <w:marBottom w:val="144"/>
          <w:divBdr>
            <w:top w:val="none" w:sz="0" w:space="0" w:color="auto"/>
            <w:left w:val="none" w:sz="0" w:space="0" w:color="auto"/>
            <w:bottom w:val="none" w:sz="0" w:space="0" w:color="auto"/>
            <w:right w:val="none" w:sz="0" w:space="0" w:color="auto"/>
          </w:divBdr>
        </w:div>
        <w:div w:id="2041737207">
          <w:marLeft w:val="0"/>
          <w:marRight w:val="0"/>
          <w:marTop w:val="0"/>
          <w:marBottom w:val="144"/>
          <w:divBdr>
            <w:top w:val="none" w:sz="0" w:space="0" w:color="auto"/>
            <w:left w:val="none" w:sz="0" w:space="0" w:color="auto"/>
            <w:bottom w:val="none" w:sz="0" w:space="0" w:color="auto"/>
            <w:right w:val="none" w:sz="0" w:space="0" w:color="auto"/>
          </w:divBdr>
        </w:div>
        <w:div w:id="992831481">
          <w:marLeft w:val="0"/>
          <w:marRight w:val="0"/>
          <w:marTop w:val="0"/>
          <w:marBottom w:val="14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ange-business.com/" TargetMode="External"/><Relationship Id="rId13" Type="http://schemas.openxmlformats.org/officeDocument/2006/relationships/hyperlink" Target="mailto:jon@wprm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lizabeth.mayeri@orang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orangebusin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orangebusiness" TargetMode="External"/><Relationship Id="rId4" Type="http://schemas.openxmlformats.org/officeDocument/2006/relationships/settings" Target="settings.xml"/><Relationship Id="rId9" Type="http://schemas.openxmlformats.org/officeDocument/2006/relationships/hyperlink" Target="http://www.linkedin.com/company/orange-business-servic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1143</Words>
  <Characters>6517</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ORANGE FT Group</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LOVEGROVE Dorne SCE/SM EM MKTS</dc:creator>
  <cp:lastModifiedBy>Ant-Office</cp:lastModifiedBy>
  <cp:revision>6</cp:revision>
  <dcterms:created xsi:type="dcterms:W3CDTF">2014-11-28T11:08:00Z</dcterms:created>
  <dcterms:modified xsi:type="dcterms:W3CDTF">2014-11-28T14:02:00Z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1157688640</vt:i4>
  </property>
  <property fmtid="{D5CDD505-2E9C-101B-9397-08002B2CF9AE}" pid="4" name="_EmailSubject">
    <vt:lpwstr>PR***Eutech on Flexible Computing Express</vt:lpwstr>
  </property>
  <property fmtid="{D5CDD505-2E9C-101B-9397-08002B2CF9AE}" pid="5" name="_AuthorEmail">
    <vt:lpwstr>mathilde.kimmerlin@orange.com</vt:lpwstr>
  </property>
  <property fmtid="{D5CDD505-2E9C-101B-9397-08002B2CF9AE}" pid="6" name="_AuthorEmailDisplayName">
    <vt:lpwstr>KIMMERLIN Mathilde SCE/GSMEC</vt:lpwstr>
  </property>
  <property fmtid="{D5CDD505-2E9C-101B-9397-08002B2CF9AE}" pid="7" name="_PreviousAdHocReviewCycleID">
    <vt:i4>1513696829</vt:i4>
  </property>
  <property fmtid="{D5CDD505-2E9C-101B-9397-08002B2CF9AE}" pid="8" name="_ReviewingToolsShownOnce">
    <vt:lpwstr/>
  </property>
</Properties>
</file>